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A3908" w14:textId="1C56D552" w:rsidR="00DB5B81" w:rsidRPr="00B31D72" w:rsidRDefault="25155227" w:rsidP="00DB5B81">
      <w:pPr>
        <w:jc w:val="center"/>
        <w:rPr>
          <w:rFonts w:eastAsia="Times New Roman"/>
          <w:b/>
        </w:rPr>
      </w:pPr>
      <w:r w:rsidRPr="00B31D72">
        <w:rPr>
          <w:rFonts w:eastAsia="Calibri,Times New Roman" w:cs="Calibri,Times New Roman"/>
          <w:b/>
          <w:bCs/>
        </w:rPr>
        <w:t xml:space="preserve">INDEPENDENT EXAMINATION OF </w:t>
      </w:r>
      <w:r w:rsidR="00875C47">
        <w:rPr>
          <w:rFonts w:eastAsia="Calibri,Times New Roman" w:cs="Calibri,Times New Roman"/>
          <w:b/>
          <w:bCs/>
        </w:rPr>
        <w:t xml:space="preserve">THE </w:t>
      </w:r>
      <w:r w:rsidR="00D05929">
        <w:rPr>
          <w:rFonts w:eastAsia="Calibri,Times New Roman" w:cs="Calibri,Times New Roman"/>
          <w:b/>
          <w:bCs/>
        </w:rPr>
        <w:t>KINVER</w:t>
      </w:r>
      <w:r w:rsidR="00414FEC">
        <w:rPr>
          <w:rFonts w:eastAsia="Calibri,Times New Roman" w:cs="Calibri,Times New Roman"/>
          <w:b/>
          <w:bCs/>
        </w:rPr>
        <w:t xml:space="preserve"> </w:t>
      </w:r>
      <w:r w:rsidR="00260B24">
        <w:rPr>
          <w:rFonts w:eastAsia="Calibri,Times New Roman" w:cs="Calibri,Times New Roman"/>
          <w:b/>
          <w:bCs/>
        </w:rPr>
        <w:t>NEIGHBOURHOOD PLAN</w:t>
      </w:r>
    </w:p>
    <w:p w14:paraId="4A8D8940" w14:textId="56B58882" w:rsidR="009755FD" w:rsidRDefault="25155227" w:rsidP="009755FD">
      <w:pPr>
        <w:jc w:val="center"/>
        <w:rPr>
          <w:rFonts w:eastAsia="Times New Roman" w:cs="Times New Roman"/>
        </w:rPr>
      </w:pPr>
      <w:r w:rsidRPr="00B31D72">
        <w:rPr>
          <w:rFonts w:eastAsia="Times New Roman" w:cs="Times New Roman"/>
        </w:rPr>
        <w:t xml:space="preserve">EXAMINER: </w:t>
      </w:r>
      <w:r w:rsidR="00824EBB" w:rsidRPr="00824EBB">
        <w:rPr>
          <w:rFonts w:eastAsia="Times New Roman" w:cs="Times New Roman"/>
        </w:rPr>
        <w:t xml:space="preserve">Wendy Burden BA (Hons) </w:t>
      </w:r>
      <w:proofErr w:type="spellStart"/>
      <w:r w:rsidR="00824EBB" w:rsidRPr="00824EBB">
        <w:rPr>
          <w:rFonts w:eastAsia="Times New Roman" w:cs="Times New Roman"/>
        </w:rPr>
        <w:t>DipTP</w:t>
      </w:r>
      <w:proofErr w:type="spellEnd"/>
      <w:r w:rsidR="00824EBB" w:rsidRPr="00824EBB">
        <w:rPr>
          <w:rFonts w:eastAsia="Times New Roman" w:cs="Times New Roman"/>
        </w:rPr>
        <w:t xml:space="preserve"> MRTPI</w:t>
      </w:r>
    </w:p>
    <w:p w14:paraId="1C3A577E" w14:textId="632F6B15" w:rsidR="00BF3B29" w:rsidRDefault="00BF3B29" w:rsidP="003B2D11">
      <w:pPr>
        <w:spacing w:after="0" w:line="240" w:lineRule="auto"/>
        <w:rPr>
          <w:rFonts w:eastAsia="Times New Roman" w:cs="Times New Roman"/>
        </w:rPr>
      </w:pPr>
    </w:p>
    <w:p w14:paraId="1C2CFA91" w14:textId="6F5E59D1" w:rsidR="00BC2AAC" w:rsidRDefault="00583D00" w:rsidP="003B2D11">
      <w:pPr>
        <w:spacing w:after="0" w:line="240" w:lineRule="auto"/>
        <w:rPr>
          <w:rFonts w:eastAsia="Times New Roman" w:cs="Times New Roman"/>
        </w:rPr>
      </w:pPr>
      <w:bookmarkStart w:id="0" w:name="_Hlk129866033"/>
      <w:r>
        <w:rPr>
          <w:rFonts w:eastAsia="Times New Roman" w:cs="Times New Roman"/>
        </w:rPr>
        <w:t xml:space="preserve">Councillor </w:t>
      </w:r>
      <w:r w:rsidRPr="00583D00">
        <w:rPr>
          <w:rFonts w:eastAsia="Times New Roman" w:cs="Times New Roman"/>
        </w:rPr>
        <w:t xml:space="preserve">Christine Allen   </w:t>
      </w:r>
    </w:p>
    <w:bookmarkEnd w:id="0"/>
    <w:p w14:paraId="45FE2625" w14:textId="29567B48" w:rsidR="00583D00" w:rsidRDefault="00583D00" w:rsidP="003B2D11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Kinver Parish Council</w:t>
      </w:r>
    </w:p>
    <w:p w14:paraId="1D9A549B" w14:textId="77777777" w:rsidR="00583D00" w:rsidRDefault="00583D00" w:rsidP="003B2D11">
      <w:pPr>
        <w:spacing w:after="0" w:line="240" w:lineRule="auto"/>
        <w:rPr>
          <w:rFonts w:eastAsia="Times New Roman" w:cs="Times New Roman"/>
        </w:rPr>
      </w:pPr>
    </w:p>
    <w:p w14:paraId="22FF12D7" w14:textId="41CA72A5" w:rsidR="00BF3B29" w:rsidRDefault="00583D00" w:rsidP="003B2D11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Paul Rigby</w:t>
      </w:r>
    </w:p>
    <w:p w14:paraId="4FB17A99" w14:textId="46AF925C" w:rsidR="009755FD" w:rsidRPr="00BC2AAC" w:rsidRDefault="00D05929" w:rsidP="00BC2AAC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South Staffordshire Council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AD7815" w:rsidRPr="004F1D2B" w14:paraId="418DFCBA" w14:textId="77777777" w:rsidTr="005E7856">
        <w:tc>
          <w:tcPr>
            <w:tcW w:w="4508" w:type="dxa"/>
          </w:tcPr>
          <w:p w14:paraId="73B88E70" w14:textId="77777777" w:rsidR="00AD7815" w:rsidRPr="004F1D2B" w:rsidRDefault="00AD7815" w:rsidP="005E7856">
            <w:pPr>
              <w:ind w:left="-113"/>
              <w:rPr>
                <w:rFonts w:cstheme="minorHAnsi"/>
              </w:rPr>
            </w:pPr>
          </w:p>
          <w:p w14:paraId="0A3D4B7D" w14:textId="77777777" w:rsidR="00AD7815" w:rsidRPr="004F1D2B" w:rsidRDefault="00AD7815" w:rsidP="005E7856">
            <w:pPr>
              <w:ind w:left="-113"/>
              <w:rPr>
                <w:rFonts w:cstheme="minorHAnsi"/>
              </w:rPr>
            </w:pPr>
          </w:p>
          <w:p w14:paraId="5DF14035" w14:textId="77777777" w:rsidR="00AD7815" w:rsidRPr="004F1D2B" w:rsidRDefault="00AD7815" w:rsidP="00D246D6">
            <w:pPr>
              <w:ind w:left="-113"/>
              <w:rPr>
                <w:rFonts w:cstheme="minorHAnsi"/>
              </w:rPr>
            </w:pPr>
          </w:p>
        </w:tc>
        <w:tc>
          <w:tcPr>
            <w:tcW w:w="4508" w:type="dxa"/>
          </w:tcPr>
          <w:p w14:paraId="0B3911B1" w14:textId="20F72E79" w:rsidR="00AD7815" w:rsidRPr="004F1D2B" w:rsidRDefault="00A70222" w:rsidP="005E7856">
            <w:pPr>
              <w:jc w:val="right"/>
              <w:rPr>
                <w:rFonts w:cstheme="minorHAnsi"/>
              </w:rPr>
            </w:pPr>
            <w:r w:rsidRPr="004F1D2B">
              <w:rPr>
                <w:rFonts w:cstheme="minorHAnsi"/>
              </w:rPr>
              <w:t>Examination Ref:</w:t>
            </w:r>
            <w:r w:rsidR="00583D00">
              <w:rPr>
                <w:rFonts w:cstheme="minorHAnsi"/>
              </w:rPr>
              <w:t>0</w:t>
            </w:r>
            <w:r w:rsidR="00B93AA1">
              <w:rPr>
                <w:rFonts w:cstheme="minorHAnsi"/>
              </w:rPr>
              <w:t>2</w:t>
            </w:r>
            <w:r w:rsidR="00583D00">
              <w:rPr>
                <w:rFonts w:cstheme="minorHAnsi"/>
              </w:rPr>
              <w:t>/WB/KNP</w:t>
            </w:r>
            <w:r w:rsidR="00D20E4F">
              <w:rPr>
                <w:rFonts w:cstheme="minorHAnsi"/>
              </w:rPr>
              <w:t xml:space="preserve"> </w:t>
            </w:r>
            <w:r w:rsidR="00BC2AAC">
              <w:rPr>
                <w:rFonts w:cstheme="minorHAnsi"/>
              </w:rPr>
              <w:t xml:space="preserve"> </w:t>
            </w:r>
          </w:p>
          <w:p w14:paraId="27685E03" w14:textId="77777777" w:rsidR="00AD7815" w:rsidRPr="004F1D2B" w:rsidRDefault="00AD7815" w:rsidP="005E7856">
            <w:pPr>
              <w:jc w:val="right"/>
              <w:rPr>
                <w:rFonts w:cstheme="minorHAnsi"/>
              </w:rPr>
            </w:pPr>
          </w:p>
          <w:p w14:paraId="5002AB2E" w14:textId="6DDAAC7F" w:rsidR="00AD7815" w:rsidRPr="004F1D2B" w:rsidRDefault="00B93AA1" w:rsidP="00D246D6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 xml:space="preserve"> 13 April </w:t>
            </w:r>
            <w:r w:rsidR="00225285">
              <w:rPr>
                <w:rFonts w:cstheme="minorHAnsi"/>
              </w:rPr>
              <w:t>202</w:t>
            </w:r>
            <w:r w:rsidR="00E104C6">
              <w:rPr>
                <w:rFonts w:cstheme="minorHAnsi"/>
              </w:rPr>
              <w:t>3</w:t>
            </w:r>
          </w:p>
          <w:p w14:paraId="116DEF9C" w14:textId="77777777" w:rsidR="00AD7815" w:rsidRPr="004F1D2B" w:rsidRDefault="00AD7815" w:rsidP="005E7856">
            <w:pPr>
              <w:rPr>
                <w:rFonts w:cstheme="minorHAnsi"/>
              </w:rPr>
            </w:pPr>
          </w:p>
        </w:tc>
      </w:tr>
    </w:tbl>
    <w:p w14:paraId="2E9B62C4" w14:textId="77777777" w:rsidR="008E615F" w:rsidRDefault="008E615F" w:rsidP="006F097D">
      <w:pPr>
        <w:spacing w:after="0" w:line="240" w:lineRule="auto"/>
        <w:rPr>
          <w:rFonts w:eastAsia="Calibri,Times New Roman" w:cstheme="minorHAnsi"/>
        </w:rPr>
      </w:pPr>
    </w:p>
    <w:p w14:paraId="51FA3EE5" w14:textId="3F1F4B5F" w:rsidR="00DB5B81" w:rsidRPr="00D246D6" w:rsidRDefault="25155227" w:rsidP="006F097D">
      <w:pPr>
        <w:spacing w:after="0" w:line="240" w:lineRule="auto"/>
        <w:rPr>
          <w:rFonts w:eastAsia="Times New Roman" w:cstheme="minorHAnsi"/>
        </w:rPr>
      </w:pPr>
      <w:r w:rsidRPr="0069689D">
        <w:rPr>
          <w:rFonts w:eastAsia="Calibri,Times New Roman" w:cstheme="minorHAnsi"/>
        </w:rPr>
        <w:t>Dear</w:t>
      </w:r>
      <w:r w:rsidR="00583D00" w:rsidRPr="00583D00">
        <w:t xml:space="preserve"> </w:t>
      </w:r>
      <w:r w:rsidR="00583D00" w:rsidRPr="00583D00">
        <w:rPr>
          <w:rFonts w:eastAsia="Calibri,Times New Roman" w:cstheme="minorHAnsi"/>
        </w:rPr>
        <w:t xml:space="preserve">Councillor Allen </w:t>
      </w:r>
      <w:r w:rsidR="00583D00">
        <w:rPr>
          <w:rFonts w:eastAsia="Calibri,Times New Roman" w:cstheme="minorHAnsi"/>
        </w:rPr>
        <w:t>and Mr Rigby</w:t>
      </w:r>
      <w:r w:rsidR="00583D00" w:rsidRPr="00583D00">
        <w:rPr>
          <w:rFonts w:eastAsia="Calibri,Times New Roman" w:cstheme="minorHAnsi"/>
        </w:rPr>
        <w:t xml:space="preserve">  </w:t>
      </w:r>
      <w:r w:rsidR="00583D00">
        <w:rPr>
          <w:rFonts w:eastAsia="Calibri,Times New Roman" w:cstheme="minorHAnsi"/>
        </w:rPr>
        <w:t xml:space="preserve"> </w:t>
      </w:r>
    </w:p>
    <w:p w14:paraId="574594C5" w14:textId="77777777" w:rsidR="008744BE" w:rsidRPr="004F1D2B" w:rsidRDefault="008744BE" w:rsidP="006F097D">
      <w:pPr>
        <w:spacing w:after="0" w:line="240" w:lineRule="auto"/>
        <w:rPr>
          <w:rFonts w:cstheme="minorHAnsi"/>
        </w:rPr>
      </w:pPr>
    </w:p>
    <w:p w14:paraId="30F67C89" w14:textId="59F3AEF7" w:rsidR="00D110C2" w:rsidRPr="004F1D2B" w:rsidRDefault="00D05929" w:rsidP="006F097D">
      <w:pPr>
        <w:spacing w:after="0" w:line="240" w:lineRule="auto"/>
        <w:rPr>
          <w:rFonts w:cstheme="minorHAnsi"/>
        </w:rPr>
      </w:pPr>
      <w:r>
        <w:rPr>
          <w:rFonts w:cstheme="minorHAnsi"/>
        </w:rPr>
        <w:t>KINVER</w:t>
      </w:r>
      <w:r w:rsidR="00875C47">
        <w:rPr>
          <w:rFonts w:cstheme="minorHAnsi"/>
        </w:rPr>
        <w:t xml:space="preserve"> </w:t>
      </w:r>
      <w:r w:rsidR="00D110C2" w:rsidRPr="004F1D2B">
        <w:rPr>
          <w:rFonts w:cstheme="minorHAnsi"/>
        </w:rPr>
        <w:t>NEIGHBOURHOOD PLAN EXAMINAT</w:t>
      </w:r>
      <w:r w:rsidR="00612888" w:rsidRPr="004F1D2B">
        <w:rPr>
          <w:rFonts w:cstheme="minorHAnsi"/>
        </w:rPr>
        <w:t>I</w:t>
      </w:r>
      <w:r w:rsidR="00D110C2" w:rsidRPr="004F1D2B">
        <w:rPr>
          <w:rFonts w:cstheme="minorHAnsi"/>
        </w:rPr>
        <w:t>ON</w:t>
      </w:r>
      <w:r w:rsidR="00F4487B" w:rsidRPr="004F1D2B">
        <w:rPr>
          <w:rFonts w:cstheme="minorHAnsi"/>
        </w:rPr>
        <w:t xml:space="preserve"> </w:t>
      </w:r>
    </w:p>
    <w:p w14:paraId="102E46B6" w14:textId="762C4A3A" w:rsidR="0011187C" w:rsidRPr="004F1D2B" w:rsidRDefault="0011187C" w:rsidP="006F097D">
      <w:pPr>
        <w:spacing w:after="0" w:line="240" w:lineRule="auto"/>
        <w:rPr>
          <w:rFonts w:cstheme="minorHAnsi"/>
        </w:rPr>
      </w:pPr>
    </w:p>
    <w:p w14:paraId="06ECD961" w14:textId="3E41F5B1" w:rsidR="009044EB" w:rsidRDefault="009044EB" w:rsidP="009044EB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Further to my letter of the 16 March 2023 and my visit to the Kinver Neighbourhood Plan Area on the 3 April, </w:t>
      </w:r>
      <w:r w:rsidRPr="000A3EE5">
        <w:rPr>
          <w:rFonts w:cstheme="minorHAnsi"/>
        </w:rPr>
        <w:t>I</w:t>
      </w:r>
      <w:r>
        <w:rPr>
          <w:rFonts w:cstheme="minorHAnsi"/>
        </w:rPr>
        <w:t xml:space="preserve"> </w:t>
      </w:r>
      <w:r w:rsidRPr="000A3EE5">
        <w:rPr>
          <w:rFonts w:cstheme="minorHAnsi"/>
        </w:rPr>
        <w:t xml:space="preserve">have </w:t>
      </w:r>
      <w:r>
        <w:rPr>
          <w:rFonts w:cstheme="minorHAnsi"/>
        </w:rPr>
        <w:t xml:space="preserve">some </w:t>
      </w:r>
      <w:r w:rsidRPr="000A3EE5">
        <w:rPr>
          <w:rFonts w:cstheme="minorHAnsi"/>
        </w:rPr>
        <w:t xml:space="preserve">questions </w:t>
      </w:r>
      <w:r>
        <w:rPr>
          <w:rFonts w:cstheme="minorHAnsi"/>
        </w:rPr>
        <w:t xml:space="preserve">which </w:t>
      </w:r>
      <w:r w:rsidRPr="000A3EE5">
        <w:rPr>
          <w:rFonts w:cstheme="minorHAnsi"/>
        </w:rPr>
        <w:t>seek c</w:t>
      </w:r>
      <w:r>
        <w:rPr>
          <w:rFonts w:cstheme="minorHAnsi"/>
        </w:rPr>
        <w:t xml:space="preserve">larification on </w:t>
      </w:r>
      <w:r w:rsidR="00D02CB0">
        <w:rPr>
          <w:rFonts w:cstheme="minorHAnsi"/>
        </w:rPr>
        <w:t xml:space="preserve">some </w:t>
      </w:r>
      <w:r>
        <w:rPr>
          <w:rFonts w:cstheme="minorHAnsi"/>
        </w:rPr>
        <w:t>matters</w:t>
      </w:r>
      <w:r w:rsidRPr="000A3EE5">
        <w:rPr>
          <w:rFonts w:cstheme="minorHAnsi"/>
        </w:rPr>
        <w:t xml:space="preserve"> </w:t>
      </w:r>
      <w:r>
        <w:rPr>
          <w:rFonts w:cstheme="minorHAnsi"/>
        </w:rPr>
        <w:t xml:space="preserve">within the </w:t>
      </w:r>
      <w:r w:rsidR="00B93AA1" w:rsidRPr="00B93AA1">
        <w:rPr>
          <w:rFonts w:cstheme="minorHAnsi"/>
        </w:rPr>
        <w:t xml:space="preserve">Kinver Neighbourhood Plan </w:t>
      </w:r>
      <w:r w:rsidR="00B93AA1">
        <w:rPr>
          <w:rFonts w:cstheme="minorHAnsi"/>
        </w:rPr>
        <w:t>(</w:t>
      </w:r>
      <w:r>
        <w:rPr>
          <w:rFonts w:cstheme="minorHAnsi"/>
        </w:rPr>
        <w:t>KNP</w:t>
      </w:r>
      <w:r w:rsidR="00B93AA1">
        <w:rPr>
          <w:rFonts w:cstheme="minorHAnsi"/>
        </w:rPr>
        <w:t>)</w:t>
      </w:r>
      <w:r>
        <w:rPr>
          <w:rFonts w:cstheme="minorHAnsi"/>
        </w:rPr>
        <w:t xml:space="preserve">. </w:t>
      </w:r>
    </w:p>
    <w:p w14:paraId="31F82CF7" w14:textId="77777777" w:rsidR="009044EB" w:rsidRDefault="009044EB" w:rsidP="009044EB">
      <w:pPr>
        <w:spacing w:after="0" w:line="240" w:lineRule="auto"/>
        <w:rPr>
          <w:rFonts w:cstheme="minorHAnsi"/>
        </w:rPr>
      </w:pPr>
    </w:p>
    <w:p w14:paraId="79642E12" w14:textId="77777777" w:rsidR="00094703" w:rsidRDefault="00094703" w:rsidP="00094703">
      <w:pPr>
        <w:spacing w:after="0" w:line="240" w:lineRule="auto"/>
        <w:rPr>
          <w:rFonts w:cstheme="minorHAnsi"/>
        </w:rPr>
      </w:pPr>
      <w:r>
        <w:rPr>
          <w:rFonts w:cstheme="minorHAnsi"/>
        </w:rPr>
        <w:t>I understand that in view of the forthcoming local elections, I may not receive any response to these questions until after 4 May 2023.</w:t>
      </w:r>
    </w:p>
    <w:p w14:paraId="69F5F348" w14:textId="77777777" w:rsidR="00221CFF" w:rsidRDefault="00221CFF" w:rsidP="009044EB">
      <w:pPr>
        <w:spacing w:after="0" w:line="240" w:lineRule="auto"/>
        <w:rPr>
          <w:rFonts w:cstheme="minorHAnsi"/>
          <w:u w:val="single"/>
        </w:rPr>
      </w:pPr>
    </w:p>
    <w:p w14:paraId="28792956" w14:textId="1C043F1D" w:rsidR="009044EB" w:rsidRPr="00B93AA1" w:rsidRDefault="009044EB" w:rsidP="009044EB">
      <w:pPr>
        <w:spacing w:after="0" w:line="240" w:lineRule="auto"/>
        <w:rPr>
          <w:rFonts w:cstheme="minorHAnsi"/>
          <w:b/>
          <w:bCs/>
        </w:rPr>
      </w:pPr>
      <w:r w:rsidRPr="00B93AA1">
        <w:rPr>
          <w:rFonts w:cstheme="minorHAnsi"/>
          <w:b/>
          <w:bCs/>
          <w:u w:val="single"/>
        </w:rPr>
        <w:t>Questions of clarification</w:t>
      </w:r>
    </w:p>
    <w:p w14:paraId="75CC01B6" w14:textId="77777777" w:rsidR="009044EB" w:rsidRDefault="009044EB" w:rsidP="009044EB">
      <w:pPr>
        <w:spacing w:after="0" w:line="240" w:lineRule="auto"/>
        <w:rPr>
          <w:rFonts w:cstheme="minorHAnsi"/>
        </w:rPr>
      </w:pPr>
    </w:p>
    <w:p w14:paraId="22C506DE" w14:textId="326EB786" w:rsidR="00D95829" w:rsidRDefault="009044EB" w:rsidP="00191F7D">
      <w:pPr>
        <w:spacing w:after="0" w:line="240" w:lineRule="auto"/>
        <w:rPr>
          <w:rFonts w:ascii="Calibri" w:hAnsi="Calibri" w:cs="Calibri"/>
        </w:rPr>
      </w:pPr>
      <w:r w:rsidRPr="00BE4D46">
        <w:rPr>
          <w:rFonts w:ascii="Calibri" w:hAnsi="Calibri" w:cs="Calibri"/>
        </w:rPr>
        <w:t xml:space="preserve">From my initial reading of </w:t>
      </w:r>
      <w:r>
        <w:rPr>
          <w:rFonts w:ascii="Calibri" w:hAnsi="Calibri" w:cs="Calibri"/>
        </w:rPr>
        <w:t xml:space="preserve">the </w:t>
      </w:r>
      <w:r w:rsidR="00B93AA1">
        <w:rPr>
          <w:rFonts w:ascii="Calibri" w:hAnsi="Calibri" w:cs="Calibri"/>
        </w:rPr>
        <w:t>KNP</w:t>
      </w:r>
      <w:r w:rsidR="00D95829">
        <w:rPr>
          <w:rFonts w:ascii="Calibri" w:hAnsi="Calibri" w:cs="Calibri"/>
        </w:rPr>
        <w:t>, the responses to the Regulation 16 consultation</w:t>
      </w:r>
      <w:r w:rsidRPr="00707A93">
        <w:rPr>
          <w:rFonts w:ascii="Calibri" w:hAnsi="Calibri" w:cs="Calibri"/>
        </w:rPr>
        <w:t xml:space="preserve"> </w:t>
      </w:r>
      <w:r w:rsidRPr="00BE4D46">
        <w:rPr>
          <w:rFonts w:ascii="Calibri" w:hAnsi="Calibri" w:cs="Calibri"/>
        </w:rPr>
        <w:t xml:space="preserve">and the supporting evidence, I have the following questions for </w:t>
      </w:r>
      <w:r w:rsidR="00A15C19">
        <w:rPr>
          <w:rFonts w:ascii="Calibri" w:hAnsi="Calibri" w:cs="Calibri"/>
        </w:rPr>
        <w:t>Kinver Parish Council (</w:t>
      </w:r>
      <w:r>
        <w:rPr>
          <w:rFonts w:ascii="Calibri" w:hAnsi="Calibri" w:cs="Calibri"/>
        </w:rPr>
        <w:t>KPC</w:t>
      </w:r>
      <w:r w:rsidR="00A15C19">
        <w:rPr>
          <w:rFonts w:ascii="Calibri" w:hAnsi="Calibri" w:cs="Calibri"/>
        </w:rPr>
        <w:t>)</w:t>
      </w:r>
      <w:r w:rsidRPr="00507422">
        <w:rPr>
          <w:rFonts w:ascii="Calibri" w:hAnsi="Calibri" w:cs="Calibri"/>
        </w:rPr>
        <w:t>.</w:t>
      </w:r>
      <w:r w:rsidR="00D95829">
        <w:rPr>
          <w:rFonts w:ascii="Calibri" w:hAnsi="Calibri" w:cs="Calibri"/>
        </w:rPr>
        <w:t xml:space="preserve"> Whilst the questions are directed specifically to KPC, I would welcome any comments from </w:t>
      </w:r>
      <w:r w:rsidR="00A15C19">
        <w:rPr>
          <w:rFonts w:ascii="Calibri" w:hAnsi="Calibri" w:cs="Calibri"/>
        </w:rPr>
        <w:t xml:space="preserve">South Staffordshire Council </w:t>
      </w:r>
      <w:r w:rsidR="00C8256B">
        <w:rPr>
          <w:rFonts w:ascii="Calibri" w:hAnsi="Calibri" w:cs="Calibri"/>
        </w:rPr>
        <w:t>(</w:t>
      </w:r>
      <w:r w:rsidR="00D95829">
        <w:rPr>
          <w:rFonts w:ascii="Calibri" w:hAnsi="Calibri" w:cs="Calibri"/>
        </w:rPr>
        <w:t>SSC</w:t>
      </w:r>
      <w:r w:rsidR="00C8256B">
        <w:rPr>
          <w:rFonts w:ascii="Calibri" w:hAnsi="Calibri" w:cs="Calibri"/>
        </w:rPr>
        <w:t>)</w:t>
      </w:r>
      <w:r w:rsidR="00D95829">
        <w:rPr>
          <w:rFonts w:ascii="Calibri" w:hAnsi="Calibri" w:cs="Calibri"/>
        </w:rPr>
        <w:t xml:space="preserve"> where they would be helpful to my understanding.</w:t>
      </w:r>
      <w:r w:rsidRPr="00507422">
        <w:rPr>
          <w:rFonts w:ascii="Calibri" w:hAnsi="Calibri" w:cs="Calibri"/>
        </w:rPr>
        <w:t xml:space="preserve"> </w:t>
      </w:r>
      <w:r w:rsidRPr="005C0806">
        <w:rPr>
          <w:rFonts w:ascii="Calibri" w:hAnsi="Calibri" w:cs="Calibri"/>
        </w:rPr>
        <w:t xml:space="preserve"> </w:t>
      </w:r>
    </w:p>
    <w:p w14:paraId="0AA020B2" w14:textId="77777777" w:rsidR="00D95829" w:rsidRDefault="00D95829" w:rsidP="00191F7D">
      <w:pPr>
        <w:spacing w:after="0" w:line="240" w:lineRule="auto"/>
        <w:rPr>
          <w:rFonts w:ascii="Calibri" w:hAnsi="Calibri" w:cs="Calibri"/>
        </w:rPr>
      </w:pPr>
    </w:p>
    <w:p w14:paraId="1FBAEC1B" w14:textId="209A18FC" w:rsidR="00D80B81" w:rsidRDefault="009044EB" w:rsidP="00191F7D">
      <w:pPr>
        <w:spacing w:after="0" w:line="240" w:lineRule="auto"/>
        <w:rPr>
          <w:rFonts w:eastAsia="Times New Roman"/>
        </w:rPr>
      </w:pPr>
      <w:r w:rsidRPr="005C0806">
        <w:rPr>
          <w:rFonts w:ascii="Calibri" w:hAnsi="Calibri" w:cs="Calibri"/>
        </w:rPr>
        <w:t xml:space="preserve">I </w:t>
      </w:r>
      <w:r>
        <w:rPr>
          <w:rFonts w:ascii="Calibri" w:hAnsi="Calibri" w:cs="Calibri"/>
        </w:rPr>
        <w:t xml:space="preserve">would </w:t>
      </w:r>
      <w:r w:rsidR="00D95829">
        <w:rPr>
          <w:rFonts w:ascii="Calibri" w:hAnsi="Calibri" w:cs="Calibri"/>
        </w:rPr>
        <w:t>be grateful for</w:t>
      </w:r>
      <w:r>
        <w:rPr>
          <w:rFonts w:ascii="Calibri" w:hAnsi="Calibri" w:cs="Calibri"/>
        </w:rPr>
        <w:t xml:space="preserve"> </w:t>
      </w:r>
      <w:r w:rsidRPr="005C0806">
        <w:rPr>
          <w:rFonts w:ascii="Calibri" w:hAnsi="Calibri" w:cs="Calibri"/>
        </w:rPr>
        <w:t xml:space="preserve">the submission of responses </w:t>
      </w:r>
      <w:r w:rsidRPr="009E1A1D">
        <w:rPr>
          <w:rFonts w:ascii="Calibri" w:hAnsi="Calibri" w:cs="Calibri"/>
          <w:b/>
          <w:bCs/>
        </w:rPr>
        <w:t xml:space="preserve">by </w:t>
      </w:r>
      <w:r w:rsidR="0069289A">
        <w:rPr>
          <w:rFonts w:ascii="Calibri" w:hAnsi="Calibri" w:cs="Calibri"/>
          <w:b/>
          <w:bCs/>
        </w:rPr>
        <w:t>Tuesday 9</w:t>
      </w:r>
      <w:r>
        <w:rPr>
          <w:rFonts w:ascii="Calibri" w:hAnsi="Calibri" w:cs="Calibri"/>
          <w:b/>
          <w:bCs/>
        </w:rPr>
        <w:t xml:space="preserve"> May 2023.</w:t>
      </w:r>
      <w:r w:rsidRPr="002211B5">
        <w:rPr>
          <w:rFonts w:ascii="Calibri" w:hAnsi="Calibri" w:cs="Calibri"/>
        </w:rPr>
        <w:t xml:space="preserve"> </w:t>
      </w:r>
      <w:r w:rsidR="00191F7D">
        <w:rPr>
          <w:rFonts w:ascii="Calibri" w:hAnsi="Calibri" w:cs="Calibri"/>
        </w:rPr>
        <w:t xml:space="preserve">My questions are listed in the order of the Policies proposed in the KNP. </w:t>
      </w:r>
      <w:r>
        <w:rPr>
          <w:rFonts w:ascii="Calibri" w:hAnsi="Calibri" w:cs="Calibri"/>
        </w:rPr>
        <w:t xml:space="preserve">All of the </w:t>
      </w:r>
      <w:r>
        <w:rPr>
          <w:rFonts w:eastAsia="Times New Roman"/>
        </w:rPr>
        <w:t>points set out below flow from the requirement to satisfy the Basic Conditions.</w:t>
      </w:r>
      <w:r w:rsidR="00C8256B">
        <w:rPr>
          <w:rFonts w:eastAsia="Times New Roman"/>
        </w:rPr>
        <w:t xml:space="preserve"> </w:t>
      </w:r>
    </w:p>
    <w:p w14:paraId="0E93568F" w14:textId="77777777" w:rsidR="00191F7D" w:rsidRDefault="00191F7D" w:rsidP="00191F7D">
      <w:pPr>
        <w:spacing w:after="0" w:line="240" w:lineRule="auto"/>
        <w:rPr>
          <w:rFonts w:eastAsia="Times New Roman"/>
        </w:rPr>
      </w:pPr>
    </w:p>
    <w:p w14:paraId="6B8F9381" w14:textId="1FE0BCCC" w:rsidR="00191F7D" w:rsidRPr="0069289A" w:rsidRDefault="0069289A" w:rsidP="00CD6D6A">
      <w:pPr>
        <w:spacing w:after="120" w:line="240" w:lineRule="auto"/>
        <w:rPr>
          <w:rFonts w:eastAsia="Times New Roman"/>
        </w:rPr>
      </w:pPr>
      <w:r>
        <w:rPr>
          <w:rFonts w:eastAsia="Times New Roman"/>
          <w:b/>
          <w:bCs/>
        </w:rPr>
        <w:t>1.</w:t>
      </w:r>
      <w:r w:rsidR="00191F7D" w:rsidRPr="0069289A">
        <w:rPr>
          <w:rFonts w:eastAsia="Times New Roman"/>
          <w:b/>
          <w:bCs/>
        </w:rPr>
        <w:t>Policy KN01</w:t>
      </w:r>
    </w:p>
    <w:p w14:paraId="1DDE2786" w14:textId="77777777" w:rsidR="00191F7D" w:rsidRDefault="00191F7D" w:rsidP="00191F7D">
      <w:pPr>
        <w:spacing w:after="0" w:line="240" w:lineRule="auto"/>
        <w:rPr>
          <w:rFonts w:eastAsia="Times New Roman"/>
        </w:rPr>
      </w:pPr>
      <w:r w:rsidRPr="00191F7D">
        <w:rPr>
          <w:rFonts w:eastAsia="Times New Roman"/>
          <w:i/>
          <w:iCs/>
        </w:rPr>
        <w:t>Clause 1</w:t>
      </w:r>
      <w:r w:rsidRPr="00191F7D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5308B043" w14:textId="582BA823" w:rsidR="00191F7D" w:rsidRDefault="00191F7D" w:rsidP="00CD6D6A">
      <w:pPr>
        <w:spacing w:after="120" w:line="240" w:lineRule="auto"/>
        <w:rPr>
          <w:rFonts w:eastAsia="Times New Roman"/>
        </w:rPr>
      </w:pPr>
      <w:r w:rsidRPr="00191F7D">
        <w:rPr>
          <w:rFonts w:eastAsia="Times New Roman"/>
        </w:rPr>
        <w:t xml:space="preserve">SSC has raised the issue of clarity in the wording of clause </w:t>
      </w:r>
      <w:r>
        <w:rPr>
          <w:rFonts w:eastAsia="Times New Roman"/>
        </w:rPr>
        <w:t>1 of this Policy. Does KPC wish to respond to the comment made?</w:t>
      </w:r>
    </w:p>
    <w:p w14:paraId="19615338" w14:textId="658FCDA3" w:rsidR="00D95829" w:rsidRDefault="00D95829" w:rsidP="00191F7D">
      <w:pPr>
        <w:spacing w:after="0" w:line="240" w:lineRule="auto"/>
        <w:rPr>
          <w:rFonts w:eastAsia="Times New Roman"/>
        </w:rPr>
      </w:pPr>
      <w:r>
        <w:rPr>
          <w:rFonts w:eastAsia="Times New Roman"/>
          <w:i/>
          <w:iCs/>
        </w:rPr>
        <w:t>Interpretation</w:t>
      </w:r>
    </w:p>
    <w:p w14:paraId="6107A9D6" w14:textId="65540BF7" w:rsidR="00D95829" w:rsidRDefault="00D95829" w:rsidP="00191F7D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>Is it necessary to include the final sentence on page 19 in view of national and development plan policies which protect the Green Belt?</w:t>
      </w:r>
    </w:p>
    <w:p w14:paraId="38D53D67" w14:textId="77777777" w:rsidR="00D95829" w:rsidRDefault="00D95829" w:rsidP="00191F7D">
      <w:pPr>
        <w:spacing w:after="0" w:line="240" w:lineRule="auto"/>
        <w:rPr>
          <w:rFonts w:eastAsia="Times New Roman"/>
        </w:rPr>
      </w:pPr>
    </w:p>
    <w:p w14:paraId="362AD0DA" w14:textId="2173E99E" w:rsidR="00D95829" w:rsidRPr="0069289A" w:rsidRDefault="0069289A" w:rsidP="00CD6D6A">
      <w:pPr>
        <w:spacing w:after="120" w:line="240" w:lineRule="auto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2.</w:t>
      </w:r>
      <w:r w:rsidR="00D95829" w:rsidRPr="0069289A">
        <w:rPr>
          <w:rFonts w:eastAsia="Times New Roman"/>
          <w:b/>
          <w:bCs/>
        </w:rPr>
        <w:t>Policy KN02</w:t>
      </w:r>
    </w:p>
    <w:p w14:paraId="631E5CC9" w14:textId="2A923327" w:rsidR="00D95829" w:rsidRDefault="00D95829" w:rsidP="00191F7D">
      <w:pPr>
        <w:spacing w:after="0" w:line="240" w:lineRule="auto"/>
        <w:rPr>
          <w:rFonts w:eastAsia="Times New Roman"/>
        </w:rPr>
      </w:pPr>
      <w:r>
        <w:rPr>
          <w:rFonts w:eastAsia="Times New Roman"/>
          <w:i/>
          <w:iCs/>
        </w:rPr>
        <w:t>Clause 1</w:t>
      </w:r>
    </w:p>
    <w:p w14:paraId="290431C7" w14:textId="734792B9" w:rsidR="002C2CA8" w:rsidRDefault="00D95829" w:rsidP="00191F7D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>SSC has put forward an amendment to the wording of clause 1. Does KPC wish to respond?</w:t>
      </w:r>
    </w:p>
    <w:p w14:paraId="34EB344B" w14:textId="77777777" w:rsidR="00CD6D6A" w:rsidRPr="00BB3FD4" w:rsidRDefault="00CD6D6A" w:rsidP="00191F7D">
      <w:pPr>
        <w:spacing w:after="0" w:line="240" w:lineRule="auto"/>
        <w:rPr>
          <w:rFonts w:eastAsia="Times New Roman"/>
        </w:rPr>
      </w:pPr>
    </w:p>
    <w:p w14:paraId="7CC5F0A9" w14:textId="77777777" w:rsidR="00CD50E0" w:rsidRDefault="002C35BA" w:rsidP="00191F7D">
      <w:pPr>
        <w:spacing w:after="0" w:line="240" w:lineRule="auto"/>
        <w:rPr>
          <w:rFonts w:eastAsia="Times New Roman"/>
        </w:rPr>
      </w:pPr>
      <w:r>
        <w:rPr>
          <w:rFonts w:eastAsia="Times New Roman"/>
          <w:i/>
          <w:iCs/>
        </w:rPr>
        <w:t>Clause 4</w:t>
      </w:r>
    </w:p>
    <w:p w14:paraId="5C6E9E04" w14:textId="30001C1A" w:rsidR="002C35BA" w:rsidRDefault="002C35BA" w:rsidP="00191F7D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SSC has put forward an amendment to this clause in order to bring the policy in conformity with </w:t>
      </w:r>
      <w:r w:rsidR="009B7EBC">
        <w:rPr>
          <w:rFonts w:eastAsia="Times New Roman"/>
        </w:rPr>
        <w:t xml:space="preserve">the adopted Local Plan. Is there </w:t>
      </w:r>
      <w:r w:rsidR="00235FF0">
        <w:rPr>
          <w:rFonts w:eastAsia="Times New Roman"/>
        </w:rPr>
        <w:t>sufficient</w:t>
      </w:r>
      <w:r w:rsidR="009B7EBC">
        <w:rPr>
          <w:rFonts w:eastAsia="Times New Roman"/>
        </w:rPr>
        <w:t xml:space="preserve"> evidence to support </w:t>
      </w:r>
      <w:r w:rsidR="00F208E5">
        <w:rPr>
          <w:rFonts w:eastAsia="Times New Roman"/>
        </w:rPr>
        <w:t xml:space="preserve">a departure from </w:t>
      </w:r>
      <w:r w:rsidR="00235FF0">
        <w:rPr>
          <w:rFonts w:eastAsia="Times New Roman"/>
        </w:rPr>
        <w:t>the Local Plan policy in the KNP?</w:t>
      </w:r>
    </w:p>
    <w:p w14:paraId="094D0100" w14:textId="77777777" w:rsidR="00221CFF" w:rsidRDefault="00221CFF" w:rsidP="00191F7D">
      <w:pPr>
        <w:spacing w:after="0" w:line="240" w:lineRule="auto"/>
        <w:rPr>
          <w:rFonts w:eastAsia="Times New Roman"/>
        </w:rPr>
      </w:pPr>
    </w:p>
    <w:p w14:paraId="6B0044B5" w14:textId="64D3751B" w:rsidR="00722442" w:rsidRPr="0069289A" w:rsidRDefault="0069289A" w:rsidP="00CD6D6A">
      <w:pPr>
        <w:spacing w:after="120" w:line="240" w:lineRule="auto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lastRenderedPageBreak/>
        <w:t>3.</w:t>
      </w:r>
      <w:r w:rsidR="00BD11F7" w:rsidRPr="0069289A">
        <w:rPr>
          <w:rFonts w:eastAsia="Times New Roman"/>
          <w:b/>
          <w:bCs/>
        </w:rPr>
        <w:t>Policy KN03</w:t>
      </w:r>
    </w:p>
    <w:p w14:paraId="725B3806" w14:textId="60C5D390" w:rsidR="00BD11F7" w:rsidRDefault="00BD11F7" w:rsidP="00191F7D">
      <w:pPr>
        <w:spacing w:after="0" w:line="240" w:lineRule="auto"/>
        <w:rPr>
          <w:rFonts w:eastAsia="Times New Roman"/>
        </w:rPr>
      </w:pPr>
      <w:r>
        <w:rPr>
          <w:rFonts w:eastAsia="Times New Roman"/>
          <w:i/>
          <w:iCs/>
        </w:rPr>
        <w:t xml:space="preserve">Clause </w:t>
      </w:r>
      <w:r w:rsidR="00126571">
        <w:rPr>
          <w:rFonts w:eastAsia="Times New Roman"/>
          <w:i/>
          <w:iCs/>
        </w:rPr>
        <w:t>2</w:t>
      </w:r>
    </w:p>
    <w:p w14:paraId="0B1E8705" w14:textId="79DE7FFA" w:rsidR="00126571" w:rsidRDefault="00CA0ECB" w:rsidP="00191F7D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The wording of this clause is quite general and does not provide clear criteria against which a </w:t>
      </w:r>
      <w:r w:rsidR="00C44436">
        <w:rPr>
          <w:rFonts w:eastAsia="Times New Roman"/>
        </w:rPr>
        <w:t>potential loss of community facilities would be considered.</w:t>
      </w:r>
      <w:r w:rsidR="00B93AA1">
        <w:rPr>
          <w:rFonts w:eastAsia="Times New Roman"/>
        </w:rPr>
        <w:t xml:space="preserve"> </w:t>
      </w:r>
      <w:r w:rsidR="00167F9D">
        <w:rPr>
          <w:rFonts w:eastAsia="Times New Roman"/>
        </w:rPr>
        <w:t>In the South Stafford</w:t>
      </w:r>
      <w:r w:rsidR="00832A2B">
        <w:rPr>
          <w:rFonts w:eastAsia="Times New Roman"/>
        </w:rPr>
        <w:t xml:space="preserve">shire </w:t>
      </w:r>
      <w:r w:rsidR="002A3239">
        <w:rPr>
          <w:rFonts w:eastAsia="Times New Roman"/>
        </w:rPr>
        <w:t xml:space="preserve">Core Strategy 2012 there are a number of references to </w:t>
      </w:r>
      <w:r w:rsidR="00B13B71">
        <w:rPr>
          <w:rFonts w:eastAsia="Times New Roman"/>
        </w:rPr>
        <w:t>c</w:t>
      </w:r>
      <w:r w:rsidR="002A3239">
        <w:rPr>
          <w:rFonts w:eastAsia="Times New Roman"/>
        </w:rPr>
        <w:t xml:space="preserve">ommunity </w:t>
      </w:r>
      <w:r w:rsidR="00B13B71">
        <w:rPr>
          <w:rFonts w:eastAsia="Times New Roman"/>
        </w:rPr>
        <w:t>f</w:t>
      </w:r>
      <w:r w:rsidR="002A3239">
        <w:rPr>
          <w:rFonts w:eastAsia="Times New Roman"/>
        </w:rPr>
        <w:t xml:space="preserve">acilities </w:t>
      </w:r>
      <w:r w:rsidR="00AE5DEB">
        <w:rPr>
          <w:rFonts w:eastAsia="Times New Roman"/>
        </w:rPr>
        <w:t xml:space="preserve">which seek to protect and promote their provision and retention. In particular, Policy </w:t>
      </w:r>
      <w:r w:rsidR="00D75FDC">
        <w:rPr>
          <w:rFonts w:eastAsia="Times New Roman"/>
        </w:rPr>
        <w:t xml:space="preserve">EV9 sets out the tests which are to be applied in respect of a proposal </w:t>
      </w:r>
      <w:r w:rsidR="00495231">
        <w:rPr>
          <w:rFonts w:eastAsia="Times New Roman"/>
        </w:rPr>
        <w:t xml:space="preserve">for redevelopment or change of use of </w:t>
      </w:r>
      <w:r w:rsidR="00B13B71">
        <w:rPr>
          <w:rFonts w:eastAsia="Times New Roman"/>
        </w:rPr>
        <w:t xml:space="preserve">such facilities. I note that Policy </w:t>
      </w:r>
      <w:r w:rsidR="00E62E1B">
        <w:rPr>
          <w:rFonts w:eastAsia="Times New Roman"/>
        </w:rPr>
        <w:t xml:space="preserve">EC9 in the emerging Local Plan Review would provide similar protection and tests. In these circumstances, </w:t>
      </w:r>
      <w:r w:rsidR="00F96A5B">
        <w:rPr>
          <w:rFonts w:eastAsia="Times New Roman"/>
        </w:rPr>
        <w:t>is it necessary to include clause 2 in Policy KN03?</w:t>
      </w:r>
    </w:p>
    <w:p w14:paraId="694D25CA" w14:textId="77777777" w:rsidR="002821C8" w:rsidRDefault="002821C8" w:rsidP="00191F7D">
      <w:pPr>
        <w:spacing w:after="0" w:line="240" w:lineRule="auto"/>
        <w:rPr>
          <w:rFonts w:eastAsia="Times New Roman"/>
        </w:rPr>
      </w:pPr>
    </w:p>
    <w:p w14:paraId="156EC51D" w14:textId="7D0C03AA" w:rsidR="00191F7D" w:rsidRPr="0069289A" w:rsidRDefault="0069289A" w:rsidP="00CD6D6A">
      <w:pPr>
        <w:spacing w:after="120" w:line="240" w:lineRule="auto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4.</w:t>
      </w:r>
      <w:r w:rsidR="00BA4239" w:rsidRPr="0069289A">
        <w:rPr>
          <w:rFonts w:eastAsia="Times New Roman"/>
          <w:b/>
          <w:bCs/>
        </w:rPr>
        <w:t xml:space="preserve">Policy </w:t>
      </w:r>
      <w:r w:rsidR="0080525D" w:rsidRPr="0069289A">
        <w:rPr>
          <w:rFonts w:eastAsia="Times New Roman"/>
          <w:b/>
          <w:bCs/>
        </w:rPr>
        <w:t>KN05</w:t>
      </w:r>
    </w:p>
    <w:p w14:paraId="6B748779" w14:textId="50BE9E6B" w:rsidR="0080525D" w:rsidRDefault="0080525D" w:rsidP="00191F7D">
      <w:pPr>
        <w:spacing w:after="0" w:line="240" w:lineRule="auto"/>
        <w:rPr>
          <w:rFonts w:eastAsia="Times New Roman"/>
        </w:rPr>
      </w:pPr>
      <w:r>
        <w:rPr>
          <w:rFonts w:eastAsia="Times New Roman"/>
          <w:i/>
          <w:iCs/>
        </w:rPr>
        <w:t>Interpretation</w:t>
      </w:r>
    </w:p>
    <w:p w14:paraId="3FA209E0" w14:textId="7ADBC9D4" w:rsidR="0080525D" w:rsidRDefault="00A44F36" w:rsidP="00191F7D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Paragraph 1 </w:t>
      </w:r>
      <w:r w:rsidR="009B2639">
        <w:rPr>
          <w:rFonts w:eastAsia="Times New Roman"/>
        </w:rPr>
        <w:t>sets an aim to achieve at least 10%</w:t>
      </w:r>
      <w:r w:rsidR="0005070B">
        <w:rPr>
          <w:rFonts w:eastAsia="Times New Roman"/>
        </w:rPr>
        <w:t xml:space="preserve"> </w:t>
      </w:r>
      <w:r w:rsidR="009B2639">
        <w:rPr>
          <w:rFonts w:eastAsia="Times New Roman"/>
        </w:rPr>
        <w:t xml:space="preserve">energy use reduction relative to current regulations. </w:t>
      </w:r>
      <w:r w:rsidR="009B2639" w:rsidRPr="0049143B">
        <w:rPr>
          <w:rFonts w:eastAsia="Times New Roman"/>
        </w:rPr>
        <w:t xml:space="preserve">Can the </w:t>
      </w:r>
      <w:r w:rsidR="0005070B" w:rsidRPr="0049143B">
        <w:rPr>
          <w:rFonts w:eastAsia="Times New Roman"/>
        </w:rPr>
        <w:t xml:space="preserve">KPC please identify </w:t>
      </w:r>
      <w:r w:rsidR="00C6168B" w:rsidRPr="0049143B">
        <w:rPr>
          <w:rFonts w:eastAsia="Times New Roman"/>
        </w:rPr>
        <w:t>which regulations are referred to</w:t>
      </w:r>
      <w:r w:rsidR="00566F61" w:rsidRPr="0049143B">
        <w:rPr>
          <w:rFonts w:eastAsia="Times New Roman"/>
        </w:rPr>
        <w:t xml:space="preserve"> </w:t>
      </w:r>
      <w:r w:rsidR="0049143B">
        <w:rPr>
          <w:rFonts w:eastAsia="Times New Roman"/>
        </w:rPr>
        <w:t xml:space="preserve">and </w:t>
      </w:r>
      <w:r w:rsidR="006C6397" w:rsidRPr="0049143B">
        <w:rPr>
          <w:rFonts w:eastAsia="Times New Roman"/>
        </w:rPr>
        <w:t xml:space="preserve">would a reduction relative to current regulations be in accord with </w:t>
      </w:r>
      <w:r w:rsidR="00071491" w:rsidRPr="0049143B">
        <w:rPr>
          <w:rFonts w:eastAsia="Times New Roman"/>
        </w:rPr>
        <w:t xml:space="preserve">published </w:t>
      </w:r>
      <w:r w:rsidR="006C6397" w:rsidRPr="0049143B">
        <w:rPr>
          <w:rFonts w:eastAsia="Times New Roman"/>
        </w:rPr>
        <w:t>Government policy?</w:t>
      </w:r>
    </w:p>
    <w:p w14:paraId="5334047B" w14:textId="77777777" w:rsidR="003D613C" w:rsidRDefault="003D613C" w:rsidP="00191F7D">
      <w:pPr>
        <w:spacing w:after="0" w:line="240" w:lineRule="auto"/>
        <w:rPr>
          <w:rFonts w:eastAsia="Times New Roman"/>
        </w:rPr>
      </w:pPr>
    </w:p>
    <w:p w14:paraId="4F8942E8" w14:textId="3977C721" w:rsidR="003D613C" w:rsidRPr="0069289A" w:rsidRDefault="0069289A" w:rsidP="00CD6D6A">
      <w:pPr>
        <w:spacing w:after="120" w:line="240" w:lineRule="auto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5.</w:t>
      </w:r>
      <w:r w:rsidR="003D613C" w:rsidRPr="0069289A">
        <w:rPr>
          <w:rFonts w:eastAsia="Times New Roman"/>
          <w:b/>
          <w:bCs/>
        </w:rPr>
        <w:t>Policy KN07</w:t>
      </w:r>
    </w:p>
    <w:p w14:paraId="2ED06472" w14:textId="0B868295" w:rsidR="007D7208" w:rsidRDefault="007D7208" w:rsidP="00191F7D">
      <w:pPr>
        <w:spacing w:after="0" w:line="240" w:lineRule="auto"/>
        <w:rPr>
          <w:rFonts w:eastAsia="Times New Roman"/>
        </w:rPr>
      </w:pPr>
      <w:r>
        <w:rPr>
          <w:rFonts w:eastAsia="Times New Roman"/>
          <w:i/>
          <w:iCs/>
        </w:rPr>
        <w:t>Clause 7</w:t>
      </w:r>
    </w:p>
    <w:p w14:paraId="05AB2463" w14:textId="544DF059" w:rsidR="007D7208" w:rsidRDefault="00ED66E1" w:rsidP="00CD6D6A">
      <w:pPr>
        <w:spacing w:after="120" w:line="240" w:lineRule="auto"/>
        <w:rPr>
          <w:rFonts w:eastAsia="Times New Roman"/>
        </w:rPr>
      </w:pPr>
      <w:r>
        <w:rPr>
          <w:rFonts w:eastAsia="Times New Roman"/>
        </w:rPr>
        <w:t xml:space="preserve">Having regard to the comments of </w:t>
      </w:r>
      <w:r w:rsidR="00CD52FF">
        <w:rPr>
          <w:rFonts w:eastAsia="Times New Roman"/>
        </w:rPr>
        <w:t>SSC in the Regulation 16 responses, should this clause be deleted?</w:t>
      </w:r>
    </w:p>
    <w:p w14:paraId="232C3D3E" w14:textId="3413D1BF" w:rsidR="00CD52FF" w:rsidRDefault="00845F68" w:rsidP="00191F7D">
      <w:pPr>
        <w:spacing w:after="0" w:line="240" w:lineRule="auto"/>
        <w:rPr>
          <w:rFonts w:eastAsia="Times New Roman"/>
        </w:rPr>
      </w:pPr>
      <w:r>
        <w:rPr>
          <w:rFonts w:eastAsia="Times New Roman"/>
          <w:i/>
          <w:iCs/>
        </w:rPr>
        <w:t>Interpretation</w:t>
      </w:r>
    </w:p>
    <w:p w14:paraId="10D10099" w14:textId="177F4074" w:rsidR="00845F68" w:rsidRDefault="00A81B9F" w:rsidP="00191F7D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>Can the basis and justification of the recommendation for a 20m natural habitat buffer be identified?</w:t>
      </w:r>
    </w:p>
    <w:p w14:paraId="065BCAF1" w14:textId="77777777" w:rsidR="00F526EC" w:rsidRDefault="00F526EC" w:rsidP="00191F7D">
      <w:pPr>
        <w:spacing w:after="0" w:line="240" w:lineRule="auto"/>
        <w:rPr>
          <w:rFonts w:eastAsia="Times New Roman"/>
        </w:rPr>
      </w:pPr>
    </w:p>
    <w:p w14:paraId="358D07FD" w14:textId="208D6C17" w:rsidR="00F526EC" w:rsidRPr="0069289A" w:rsidRDefault="0069289A" w:rsidP="00CD6D6A">
      <w:pPr>
        <w:spacing w:after="120" w:line="240" w:lineRule="auto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6.</w:t>
      </w:r>
      <w:r w:rsidR="00F526EC" w:rsidRPr="0069289A">
        <w:rPr>
          <w:rFonts w:eastAsia="Times New Roman"/>
          <w:b/>
          <w:bCs/>
        </w:rPr>
        <w:t>Policy KN08</w:t>
      </w:r>
    </w:p>
    <w:p w14:paraId="15BB6570" w14:textId="068EB8D9" w:rsidR="00F526EC" w:rsidRDefault="00B232A0" w:rsidP="00191F7D">
      <w:pPr>
        <w:spacing w:after="0" w:line="240" w:lineRule="auto"/>
        <w:rPr>
          <w:rFonts w:eastAsia="Times New Roman"/>
        </w:rPr>
      </w:pPr>
      <w:r>
        <w:rPr>
          <w:rFonts w:eastAsia="Times New Roman"/>
          <w:i/>
          <w:iCs/>
        </w:rPr>
        <w:t>Clause 1</w:t>
      </w:r>
    </w:p>
    <w:p w14:paraId="7D7D1B33" w14:textId="5FA250FF" w:rsidR="00B232A0" w:rsidRDefault="00B232A0" w:rsidP="00191F7D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The clause does not differentiate between </w:t>
      </w:r>
      <w:r w:rsidR="007A6FA7">
        <w:rPr>
          <w:rFonts w:eastAsia="Times New Roman"/>
        </w:rPr>
        <w:t xml:space="preserve">listed building and non-designated heritage assets. </w:t>
      </w:r>
      <w:r w:rsidR="00D764DB">
        <w:rPr>
          <w:rFonts w:eastAsia="Times New Roman"/>
        </w:rPr>
        <w:t>In the N</w:t>
      </w:r>
      <w:r w:rsidR="00CD6D6A">
        <w:rPr>
          <w:rFonts w:eastAsia="Times New Roman"/>
        </w:rPr>
        <w:t>ational Planning Policy Framework (N</w:t>
      </w:r>
      <w:r w:rsidR="00D764DB">
        <w:rPr>
          <w:rFonts w:eastAsia="Times New Roman"/>
        </w:rPr>
        <w:t>PPF</w:t>
      </w:r>
      <w:r w:rsidR="00CD6D6A">
        <w:rPr>
          <w:rFonts w:eastAsia="Times New Roman"/>
        </w:rPr>
        <w:t>),</w:t>
      </w:r>
      <w:r w:rsidR="00D764DB">
        <w:rPr>
          <w:rFonts w:eastAsia="Times New Roman"/>
        </w:rPr>
        <w:t xml:space="preserve"> para</w:t>
      </w:r>
      <w:r w:rsidR="00B93AA1">
        <w:rPr>
          <w:rFonts w:eastAsia="Times New Roman"/>
        </w:rPr>
        <w:t>graph</w:t>
      </w:r>
      <w:r w:rsidR="00D764DB">
        <w:rPr>
          <w:rFonts w:eastAsia="Times New Roman"/>
        </w:rPr>
        <w:t xml:space="preserve"> </w:t>
      </w:r>
      <w:r w:rsidR="00327EDE">
        <w:rPr>
          <w:rFonts w:eastAsia="Times New Roman"/>
        </w:rPr>
        <w:t>194</w:t>
      </w:r>
      <w:r w:rsidR="00CD6D6A">
        <w:rPr>
          <w:rFonts w:eastAsia="Times New Roman"/>
        </w:rPr>
        <w:t>,</w:t>
      </w:r>
      <w:r w:rsidR="00327EDE">
        <w:rPr>
          <w:rFonts w:eastAsia="Times New Roman"/>
        </w:rPr>
        <w:t xml:space="preserve"> the criteria are set out for the assessment of proposals affecting heritage assets</w:t>
      </w:r>
      <w:r w:rsidR="00FA5D7E">
        <w:rPr>
          <w:rFonts w:eastAsia="Times New Roman"/>
        </w:rPr>
        <w:t xml:space="preserve"> according to the significance of the asset. </w:t>
      </w:r>
      <w:r w:rsidR="000475EF">
        <w:rPr>
          <w:rFonts w:eastAsia="Times New Roman"/>
        </w:rPr>
        <w:t xml:space="preserve">Can the KPC suggest </w:t>
      </w:r>
      <w:r w:rsidR="00636DD3">
        <w:rPr>
          <w:rFonts w:eastAsia="Times New Roman"/>
        </w:rPr>
        <w:t>any alternative form of wording for Clause 1 which would accord wit</w:t>
      </w:r>
      <w:r w:rsidR="00107F8D">
        <w:rPr>
          <w:rFonts w:eastAsia="Times New Roman"/>
        </w:rPr>
        <w:t>h NPPF para</w:t>
      </w:r>
      <w:r w:rsidR="00B93AA1">
        <w:rPr>
          <w:rFonts w:eastAsia="Times New Roman"/>
        </w:rPr>
        <w:t>graph</w:t>
      </w:r>
      <w:r w:rsidR="00107F8D">
        <w:rPr>
          <w:rFonts w:eastAsia="Times New Roman"/>
        </w:rPr>
        <w:t xml:space="preserve"> 194?</w:t>
      </w:r>
    </w:p>
    <w:p w14:paraId="699FABBF" w14:textId="77777777" w:rsidR="00B34C61" w:rsidRDefault="00B34C61" w:rsidP="00191F7D">
      <w:pPr>
        <w:spacing w:after="0" w:line="240" w:lineRule="auto"/>
        <w:rPr>
          <w:rFonts w:eastAsia="Times New Roman"/>
        </w:rPr>
      </w:pPr>
    </w:p>
    <w:p w14:paraId="0A6484F2" w14:textId="3DBC4FC1" w:rsidR="00B34C61" w:rsidRPr="0069289A" w:rsidRDefault="0069289A" w:rsidP="00CD6D6A">
      <w:pPr>
        <w:spacing w:after="120" w:line="240" w:lineRule="auto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7.</w:t>
      </w:r>
      <w:r w:rsidR="00AA2285" w:rsidRPr="0069289A">
        <w:rPr>
          <w:rFonts w:eastAsia="Times New Roman"/>
          <w:b/>
          <w:bCs/>
        </w:rPr>
        <w:t>Map KN09-1</w:t>
      </w:r>
    </w:p>
    <w:p w14:paraId="502E5EDD" w14:textId="7AEE2134" w:rsidR="004264D6" w:rsidRDefault="004264D6" w:rsidP="00191F7D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The map includes a Conservation Area Buffer Zone 2013. </w:t>
      </w:r>
      <w:r w:rsidR="000C45E0">
        <w:rPr>
          <w:rFonts w:eastAsia="Times New Roman"/>
        </w:rPr>
        <w:t>This is not referred to in Policy KN09</w:t>
      </w:r>
      <w:r w:rsidR="00C648C0">
        <w:rPr>
          <w:rFonts w:eastAsia="Times New Roman"/>
        </w:rPr>
        <w:t>. Can the purpose and status of this zone please be explained?</w:t>
      </w:r>
    </w:p>
    <w:p w14:paraId="4B237068" w14:textId="77777777" w:rsidR="00880668" w:rsidRDefault="00880668" w:rsidP="00191F7D">
      <w:pPr>
        <w:spacing w:after="0" w:line="240" w:lineRule="auto"/>
        <w:rPr>
          <w:rFonts w:eastAsia="Times New Roman"/>
        </w:rPr>
      </w:pPr>
    </w:p>
    <w:p w14:paraId="39876FC8" w14:textId="77777777" w:rsidR="00BA63F9" w:rsidRDefault="0069289A" w:rsidP="00BA63F9">
      <w:pPr>
        <w:spacing w:after="120" w:line="240" w:lineRule="auto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8.</w:t>
      </w:r>
      <w:r w:rsidR="00DA5498" w:rsidRPr="0069289A">
        <w:rPr>
          <w:rFonts w:eastAsia="Times New Roman"/>
          <w:b/>
          <w:bCs/>
        </w:rPr>
        <w:t>Policy KN</w:t>
      </w:r>
      <w:r w:rsidR="00BF348E" w:rsidRPr="0069289A">
        <w:rPr>
          <w:rFonts w:eastAsia="Times New Roman"/>
          <w:b/>
          <w:bCs/>
        </w:rPr>
        <w:t>11</w:t>
      </w:r>
    </w:p>
    <w:p w14:paraId="4EFEB7FB" w14:textId="1FFFF5DA" w:rsidR="00BF348E" w:rsidRPr="00BA63F9" w:rsidRDefault="00BF348E" w:rsidP="00BA63F9">
      <w:pPr>
        <w:spacing w:after="120" w:line="240" w:lineRule="auto"/>
        <w:rPr>
          <w:rFonts w:eastAsia="Times New Roman"/>
          <w:b/>
          <w:bCs/>
        </w:rPr>
      </w:pPr>
      <w:r>
        <w:rPr>
          <w:rFonts w:eastAsia="Times New Roman"/>
          <w:i/>
          <w:iCs/>
        </w:rPr>
        <w:t>Clause 1</w:t>
      </w:r>
    </w:p>
    <w:p w14:paraId="088A79CB" w14:textId="1ADE23EA" w:rsidR="00BF348E" w:rsidRPr="00BD64FF" w:rsidRDefault="005558E1" w:rsidP="00191F7D">
      <w:pPr>
        <w:spacing w:after="0" w:line="240" w:lineRule="auto"/>
        <w:rPr>
          <w:rFonts w:eastAsia="Times New Roman" w:cstheme="minorHAnsi"/>
        </w:rPr>
      </w:pPr>
      <w:r>
        <w:rPr>
          <w:rFonts w:eastAsia="Times New Roman"/>
        </w:rPr>
        <w:t xml:space="preserve">I note that a substantial number of the </w:t>
      </w:r>
      <w:r w:rsidR="00FD3E4A">
        <w:rPr>
          <w:rFonts w:eastAsia="Times New Roman"/>
        </w:rPr>
        <w:t>sites proposed to be Local Green Space</w:t>
      </w:r>
      <w:r w:rsidR="002008E5">
        <w:rPr>
          <w:rFonts w:eastAsia="Times New Roman"/>
        </w:rPr>
        <w:t xml:space="preserve"> (LGS)</w:t>
      </w:r>
      <w:r w:rsidR="00B93AA1">
        <w:rPr>
          <w:rFonts w:eastAsia="Times New Roman"/>
        </w:rPr>
        <w:t xml:space="preserve"> </w:t>
      </w:r>
      <w:r w:rsidR="00FD3E4A">
        <w:rPr>
          <w:rFonts w:eastAsia="Times New Roman"/>
        </w:rPr>
        <w:t xml:space="preserve">are located within the Green Belt. </w:t>
      </w:r>
      <w:r w:rsidR="00367454">
        <w:rPr>
          <w:rFonts w:eastAsia="Times New Roman"/>
        </w:rPr>
        <w:t xml:space="preserve">Section 13 of the NPPF </w:t>
      </w:r>
      <w:r w:rsidR="007653BC">
        <w:rPr>
          <w:rFonts w:eastAsia="Times New Roman"/>
        </w:rPr>
        <w:t>deal</w:t>
      </w:r>
      <w:r w:rsidR="00BC07E3">
        <w:rPr>
          <w:rFonts w:eastAsia="Times New Roman"/>
        </w:rPr>
        <w:t>s</w:t>
      </w:r>
      <w:r w:rsidR="007653BC">
        <w:rPr>
          <w:rFonts w:eastAsia="Times New Roman"/>
        </w:rPr>
        <w:t xml:space="preserve"> with Green Belt and </w:t>
      </w:r>
      <w:r w:rsidR="00BC07E3">
        <w:rPr>
          <w:rFonts w:eastAsia="Times New Roman"/>
        </w:rPr>
        <w:t xml:space="preserve">its protection. </w:t>
      </w:r>
      <w:r w:rsidR="008A1E3E">
        <w:rPr>
          <w:rFonts w:eastAsia="Times New Roman"/>
        </w:rPr>
        <w:t>SSC has raised the issue o</w:t>
      </w:r>
      <w:r w:rsidR="00315EFE">
        <w:rPr>
          <w:rFonts w:eastAsia="Times New Roman"/>
        </w:rPr>
        <w:t xml:space="preserve">f what extra protection would be afforded </w:t>
      </w:r>
      <w:r w:rsidR="002008E5">
        <w:rPr>
          <w:rFonts w:eastAsia="Times New Roman"/>
        </w:rPr>
        <w:t xml:space="preserve">to land which is already in the Green Belt if it is designated as LGS. </w:t>
      </w:r>
      <w:r w:rsidR="00BD64FF">
        <w:rPr>
          <w:rFonts w:eastAsia="Times New Roman"/>
        </w:rPr>
        <w:t>Na</w:t>
      </w:r>
      <w:r w:rsidR="007A0B82">
        <w:rPr>
          <w:rFonts w:eastAsia="Times New Roman"/>
        </w:rPr>
        <w:t xml:space="preserve">tional Planning Policy Guidance </w:t>
      </w:r>
      <w:r w:rsidR="00BD64FF">
        <w:rPr>
          <w:rFonts w:eastAsia="Times New Roman"/>
        </w:rPr>
        <w:t xml:space="preserve">(PPG) </w:t>
      </w:r>
      <w:r w:rsidR="007A0B82">
        <w:rPr>
          <w:rFonts w:eastAsia="Times New Roman"/>
        </w:rPr>
        <w:t>states that i</w:t>
      </w:r>
      <w:r w:rsidR="007A0B82" w:rsidRPr="007A0B82">
        <w:rPr>
          <w:rFonts w:eastAsia="Times New Roman"/>
        </w:rPr>
        <w:t xml:space="preserve">f land is already protected by Green Belt policy, then consideration should be given </w:t>
      </w:r>
      <w:r w:rsidR="00D63078">
        <w:rPr>
          <w:rFonts w:eastAsia="Times New Roman"/>
        </w:rPr>
        <w:t xml:space="preserve">as </w:t>
      </w:r>
      <w:r w:rsidR="007A0B82" w:rsidRPr="007A0B82">
        <w:rPr>
          <w:rFonts w:eastAsia="Times New Roman"/>
        </w:rPr>
        <w:t xml:space="preserve">to whether any additional local benefit would be gained by designation as </w:t>
      </w:r>
      <w:r w:rsidR="00D63078" w:rsidRPr="00BD64FF">
        <w:rPr>
          <w:rFonts w:eastAsia="Times New Roman" w:cstheme="minorHAnsi"/>
        </w:rPr>
        <w:t>LGS</w:t>
      </w:r>
      <w:r w:rsidR="00BD64FF" w:rsidRPr="00BD64FF">
        <w:rPr>
          <w:rFonts w:eastAsia="Times New Roman" w:cstheme="minorHAnsi"/>
        </w:rPr>
        <w:t xml:space="preserve"> (PPG </w:t>
      </w:r>
      <w:r w:rsidR="00BD64FF" w:rsidRPr="00BD64FF">
        <w:rPr>
          <w:rFonts w:cstheme="minorHAnsi"/>
          <w:color w:val="0B0C0C"/>
          <w:shd w:val="clear" w:color="auto" w:fill="FFFFFF"/>
        </w:rPr>
        <w:t>Reference ID: 37-010-20140306)</w:t>
      </w:r>
      <w:r w:rsidR="007A0B82" w:rsidRPr="00BD64FF">
        <w:rPr>
          <w:rFonts w:eastAsia="Times New Roman" w:cstheme="minorHAnsi"/>
        </w:rPr>
        <w:t>.</w:t>
      </w:r>
    </w:p>
    <w:p w14:paraId="72E2F574" w14:textId="77777777" w:rsidR="00B93AA1" w:rsidRDefault="00B93AA1" w:rsidP="00191F7D">
      <w:pPr>
        <w:spacing w:after="0" w:line="240" w:lineRule="auto"/>
        <w:rPr>
          <w:rFonts w:eastAsia="Times New Roman"/>
        </w:rPr>
      </w:pPr>
    </w:p>
    <w:p w14:paraId="62261755" w14:textId="6337100B" w:rsidR="0009687F" w:rsidRDefault="0009687F" w:rsidP="00191F7D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Can KPC please identify what additional local benefit would be gained by designation of the following sites: </w:t>
      </w:r>
      <w:r w:rsidR="00AE1A17">
        <w:rPr>
          <w:rFonts w:eastAsia="Times New Roman"/>
        </w:rPr>
        <w:t xml:space="preserve">K01 – K09; K12; </w:t>
      </w:r>
      <w:r w:rsidR="004870F2">
        <w:rPr>
          <w:rFonts w:eastAsia="Times New Roman"/>
        </w:rPr>
        <w:t xml:space="preserve">K14 </w:t>
      </w:r>
      <w:r w:rsidR="00F640B8">
        <w:rPr>
          <w:rFonts w:eastAsia="Times New Roman"/>
        </w:rPr>
        <w:t>–</w:t>
      </w:r>
      <w:r w:rsidR="004870F2">
        <w:rPr>
          <w:rFonts w:eastAsia="Times New Roman"/>
        </w:rPr>
        <w:t xml:space="preserve"> </w:t>
      </w:r>
      <w:r w:rsidR="00F640B8">
        <w:rPr>
          <w:rFonts w:eastAsia="Times New Roman"/>
        </w:rPr>
        <w:t>K30.</w:t>
      </w:r>
      <w:r w:rsidR="006856AC">
        <w:rPr>
          <w:rFonts w:eastAsia="Times New Roman"/>
          <w:i/>
          <w:iCs/>
        </w:rPr>
        <w:t xml:space="preserve"> </w:t>
      </w:r>
      <w:r w:rsidR="006856AC">
        <w:rPr>
          <w:rFonts w:eastAsia="Times New Roman"/>
        </w:rPr>
        <w:t>In addition, how would the</w:t>
      </w:r>
      <w:r w:rsidR="00BD64FF">
        <w:rPr>
          <w:rFonts w:eastAsia="Times New Roman"/>
        </w:rPr>
        <w:t xml:space="preserve"> extent of the proposed </w:t>
      </w:r>
      <w:r w:rsidR="006856AC">
        <w:rPr>
          <w:rFonts w:eastAsia="Times New Roman"/>
        </w:rPr>
        <w:t xml:space="preserve"> designation of </w:t>
      </w:r>
      <w:r w:rsidR="00DD0F43">
        <w:rPr>
          <w:rFonts w:eastAsia="Times New Roman"/>
        </w:rPr>
        <w:t xml:space="preserve">Green Belt land as LGS be compatible with </w:t>
      </w:r>
      <w:r w:rsidR="00FB3024">
        <w:rPr>
          <w:rFonts w:eastAsia="Times New Roman"/>
        </w:rPr>
        <w:t>the achievement of sustainable development?</w:t>
      </w:r>
    </w:p>
    <w:p w14:paraId="31FE2B64" w14:textId="77777777" w:rsidR="00476CDF" w:rsidRDefault="00476CDF" w:rsidP="00191F7D">
      <w:pPr>
        <w:spacing w:after="0" w:line="240" w:lineRule="auto"/>
        <w:rPr>
          <w:rFonts w:eastAsia="Times New Roman"/>
        </w:rPr>
      </w:pPr>
    </w:p>
    <w:p w14:paraId="0B769E95" w14:textId="77777777" w:rsidR="00BA63F9" w:rsidRDefault="00BA63F9" w:rsidP="00191F7D">
      <w:pPr>
        <w:spacing w:after="0" w:line="240" w:lineRule="auto"/>
        <w:rPr>
          <w:rFonts w:eastAsia="Times New Roman"/>
        </w:rPr>
      </w:pPr>
    </w:p>
    <w:p w14:paraId="1045CFAD" w14:textId="709A6D27" w:rsidR="00476CDF" w:rsidRPr="0069289A" w:rsidRDefault="0069289A" w:rsidP="00CD6D6A">
      <w:pPr>
        <w:spacing w:after="120" w:line="240" w:lineRule="auto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9.</w:t>
      </w:r>
      <w:r w:rsidR="00476CDF" w:rsidRPr="0069289A">
        <w:rPr>
          <w:rFonts w:eastAsia="Times New Roman"/>
          <w:b/>
          <w:bCs/>
        </w:rPr>
        <w:t>Pol</w:t>
      </w:r>
      <w:r w:rsidR="00EC0148" w:rsidRPr="0069289A">
        <w:rPr>
          <w:rFonts w:eastAsia="Times New Roman"/>
          <w:b/>
          <w:bCs/>
        </w:rPr>
        <w:t>icy KN12</w:t>
      </w:r>
    </w:p>
    <w:p w14:paraId="27CD877C" w14:textId="017D5510" w:rsidR="00EC0148" w:rsidRDefault="00EC0148" w:rsidP="00191F7D">
      <w:pPr>
        <w:spacing w:after="0" w:line="240" w:lineRule="auto"/>
        <w:rPr>
          <w:rFonts w:eastAsia="Times New Roman"/>
        </w:rPr>
      </w:pPr>
      <w:r>
        <w:rPr>
          <w:rFonts w:eastAsia="Times New Roman"/>
          <w:i/>
          <w:iCs/>
        </w:rPr>
        <w:t>Clause 5</w:t>
      </w:r>
    </w:p>
    <w:p w14:paraId="693FFB90" w14:textId="73F5352C" w:rsidR="00586D30" w:rsidRDefault="00586D30" w:rsidP="00CD6D6A">
      <w:pPr>
        <w:spacing w:after="120" w:line="240" w:lineRule="auto"/>
        <w:rPr>
          <w:rFonts w:eastAsia="Times New Roman"/>
        </w:rPr>
      </w:pPr>
      <w:r>
        <w:rPr>
          <w:rFonts w:eastAsia="Times New Roman"/>
        </w:rPr>
        <w:t xml:space="preserve">Please respond to the query raised by SSC in their response to </w:t>
      </w:r>
      <w:r w:rsidR="00BD64FF">
        <w:rPr>
          <w:rFonts w:eastAsia="Times New Roman"/>
        </w:rPr>
        <w:t xml:space="preserve">the </w:t>
      </w:r>
      <w:r>
        <w:rPr>
          <w:rFonts w:eastAsia="Times New Roman"/>
        </w:rPr>
        <w:t>R</w:t>
      </w:r>
      <w:r w:rsidR="00D37874">
        <w:rPr>
          <w:rFonts w:eastAsia="Times New Roman"/>
        </w:rPr>
        <w:t>e</w:t>
      </w:r>
      <w:r>
        <w:rPr>
          <w:rFonts w:eastAsia="Times New Roman"/>
        </w:rPr>
        <w:t>gu</w:t>
      </w:r>
      <w:r w:rsidR="00D37874">
        <w:rPr>
          <w:rFonts w:eastAsia="Times New Roman"/>
        </w:rPr>
        <w:t>lation 16 consultation.</w:t>
      </w:r>
    </w:p>
    <w:p w14:paraId="30A37595" w14:textId="444CC9A3" w:rsidR="00D37874" w:rsidRDefault="00D37874" w:rsidP="00191F7D">
      <w:pPr>
        <w:spacing w:after="0" w:line="240" w:lineRule="auto"/>
        <w:rPr>
          <w:rFonts w:eastAsia="Times New Roman"/>
        </w:rPr>
      </w:pPr>
      <w:r>
        <w:rPr>
          <w:rFonts w:eastAsia="Times New Roman"/>
          <w:i/>
          <w:iCs/>
        </w:rPr>
        <w:t>Clauses 6 &amp; 7</w:t>
      </w:r>
    </w:p>
    <w:p w14:paraId="388684B2" w14:textId="787C432D" w:rsidR="009A5BCA" w:rsidRDefault="00EB18D9" w:rsidP="00CD6D6A">
      <w:pPr>
        <w:spacing w:after="120" w:line="240" w:lineRule="auto"/>
        <w:rPr>
          <w:rFonts w:eastAsia="Times New Roman"/>
        </w:rPr>
      </w:pPr>
      <w:r>
        <w:rPr>
          <w:rFonts w:eastAsia="Times New Roman"/>
        </w:rPr>
        <w:t xml:space="preserve">It is not clear how much parking should be provided to prevent addition to off-street parking. </w:t>
      </w:r>
      <w:r w:rsidR="005F749C">
        <w:rPr>
          <w:rFonts w:eastAsia="Times New Roman"/>
        </w:rPr>
        <w:t>A</w:t>
      </w:r>
      <w:r w:rsidR="00EE35D5">
        <w:rPr>
          <w:rFonts w:eastAsia="Times New Roman"/>
        </w:rPr>
        <w:t xml:space="preserve">ny </w:t>
      </w:r>
      <w:r w:rsidR="005F749C">
        <w:rPr>
          <w:rFonts w:eastAsia="Times New Roman"/>
        </w:rPr>
        <w:t>development would be required to comply with SSC Parking Standards</w:t>
      </w:r>
      <w:r w:rsidR="00EE35D5">
        <w:rPr>
          <w:rFonts w:eastAsia="Times New Roman"/>
        </w:rPr>
        <w:t xml:space="preserve">. How could the requirements of these clauses be enforced and </w:t>
      </w:r>
      <w:r w:rsidR="00CA3D73">
        <w:rPr>
          <w:rFonts w:eastAsia="Times New Roman"/>
        </w:rPr>
        <w:t>would such enforcement be justified?</w:t>
      </w:r>
    </w:p>
    <w:p w14:paraId="30D4D337" w14:textId="031AF9D3" w:rsidR="00CA3D73" w:rsidRDefault="00CA3D73" w:rsidP="00191F7D">
      <w:pPr>
        <w:spacing w:after="0" w:line="240" w:lineRule="auto"/>
        <w:rPr>
          <w:rFonts w:eastAsia="Times New Roman"/>
        </w:rPr>
      </w:pPr>
      <w:r w:rsidRPr="00CA3D73">
        <w:rPr>
          <w:rFonts w:eastAsia="Times New Roman"/>
          <w:i/>
          <w:iCs/>
        </w:rPr>
        <w:t>Clause 8</w:t>
      </w:r>
    </w:p>
    <w:p w14:paraId="2FCFE95D" w14:textId="7AB24325" w:rsidR="00CA3D73" w:rsidRDefault="001034A6" w:rsidP="00191F7D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Please respond to the query raised by SSC. In addition, </w:t>
      </w:r>
      <w:r w:rsidR="00AE41D9">
        <w:rPr>
          <w:rFonts w:eastAsia="Times New Roman"/>
        </w:rPr>
        <w:t>what evidence is available to support the requirement for mobility scooter charging points, and what level of provision would be required?</w:t>
      </w:r>
    </w:p>
    <w:p w14:paraId="105724E7" w14:textId="77777777" w:rsidR="00B93AA1" w:rsidRDefault="00B93AA1" w:rsidP="00191F7D">
      <w:pPr>
        <w:spacing w:after="0" w:line="240" w:lineRule="auto"/>
        <w:rPr>
          <w:rFonts w:eastAsia="Times New Roman"/>
        </w:rPr>
      </w:pPr>
    </w:p>
    <w:p w14:paraId="0604345E" w14:textId="0F138D4A" w:rsidR="00B93AA1" w:rsidRPr="00CA3D73" w:rsidRDefault="00B93AA1" w:rsidP="00191F7D">
      <w:pPr>
        <w:spacing w:after="0" w:line="240" w:lineRule="auto"/>
        <w:rPr>
          <w:rFonts w:eastAsia="Times New Roman"/>
        </w:rPr>
      </w:pPr>
      <w:r w:rsidRPr="00B93AA1">
        <w:rPr>
          <w:rFonts w:eastAsia="Times New Roman"/>
        </w:rPr>
        <w:t xml:space="preserve">In the interests of transparency, may I prevail upon you to ensure that a copy of this letter is placed on the </w:t>
      </w:r>
      <w:r>
        <w:rPr>
          <w:rFonts w:eastAsia="Times New Roman"/>
        </w:rPr>
        <w:t>Parish</w:t>
      </w:r>
      <w:r w:rsidRPr="00B93AA1">
        <w:rPr>
          <w:rFonts w:eastAsia="Times New Roman"/>
        </w:rPr>
        <w:t xml:space="preserve"> Council and Local Authority websites.</w:t>
      </w:r>
    </w:p>
    <w:p w14:paraId="62462667" w14:textId="2B34B0EA" w:rsidR="00BE53DD" w:rsidRPr="001451DF" w:rsidRDefault="00BE53DD" w:rsidP="00191F7D">
      <w:pPr>
        <w:spacing w:after="0" w:line="240" w:lineRule="auto"/>
        <w:rPr>
          <w:rFonts w:eastAsia="Times New Roman"/>
        </w:rPr>
      </w:pPr>
    </w:p>
    <w:p w14:paraId="33F9DCE6" w14:textId="0E52B989" w:rsidR="00FD3E4A" w:rsidRDefault="008E615F" w:rsidP="00191F7D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>I look forward to receiving your response</w:t>
      </w:r>
      <w:r w:rsidR="00070255">
        <w:rPr>
          <w:rFonts w:eastAsia="Times New Roman"/>
        </w:rPr>
        <w:t>s to these questions</w:t>
      </w:r>
      <w:r>
        <w:rPr>
          <w:rFonts w:eastAsia="Times New Roman"/>
        </w:rPr>
        <w:t xml:space="preserve"> after the local elections.</w:t>
      </w:r>
    </w:p>
    <w:p w14:paraId="50946EFA" w14:textId="77777777" w:rsidR="008E615F" w:rsidRDefault="008E615F" w:rsidP="00191F7D">
      <w:pPr>
        <w:spacing w:after="0" w:line="240" w:lineRule="auto"/>
        <w:rPr>
          <w:rFonts w:eastAsia="Times New Roman"/>
        </w:rPr>
      </w:pPr>
    </w:p>
    <w:p w14:paraId="620D3C0B" w14:textId="4508E36A" w:rsidR="008E615F" w:rsidRDefault="008E615F" w:rsidP="00191F7D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>Yours sincerely</w:t>
      </w:r>
    </w:p>
    <w:p w14:paraId="5B6AD354" w14:textId="77777777" w:rsidR="008E615F" w:rsidRDefault="008E615F" w:rsidP="00191F7D">
      <w:pPr>
        <w:spacing w:after="0" w:line="240" w:lineRule="auto"/>
        <w:rPr>
          <w:rFonts w:eastAsia="Times New Roman"/>
        </w:rPr>
      </w:pPr>
    </w:p>
    <w:p w14:paraId="4B9EDB32" w14:textId="0DB626F1" w:rsidR="008E615F" w:rsidRPr="00CD6D6A" w:rsidRDefault="008E615F" w:rsidP="00191F7D">
      <w:pPr>
        <w:spacing w:after="0" w:line="240" w:lineRule="auto"/>
        <w:rPr>
          <w:rFonts w:ascii="Monotype Corsiva" w:eastAsia="Times New Roman" w:hAnsi="Monotype Corsiva"/>
          <w:sz w:val="36"/>
          <w:szCs w:val="36"/>
        </w:rPr>
      </w:pPr>
      <w:r w:rsidRPr="00CD6D6A">
        <w:rPr>
          <w:rFonts w:ascii="Monotype Corsiva" w:eastAsia="Times New Roman" w:hAnsi="Monotype Corsiva"/>
          <w:sz w:val="36"/>
          <w:szCs w:val="36"/>
        </w:rPr>
        <w:t xml:space="preserve">Wendy J </w:t>
      </w:r>
      <w:r w:rsidR="00A03072" w:rsidRPr="00CD6D6A">
        <w:rPr>
          <w:rFonts w:ascii="Monotype Corsiva" w:eastAsia="Times New Roman" w:hAnsi="Monotype Corsiva"/>
          <w:sz w:val="36"/>
          <w:szCs w:val="36"/>
        </w:rPr>
        <w:t>B</w:t>
      </w:r>
      <w:r w:rsidRPr="00CD6D6A">
        <w:rPr>
          <w:rFonts w:ascii="Monotype Corsiva" w:eastAsia="Times New Roman" w:hAnsi="Monotype Corsiva"/>
          <w:sz w:val="36"/>
          <w:szCs w:val="36"/>
        </w:rPr>
        <w:t>urden</w:t>
      </w:r>
    </w:p>
    <w:p w14:paraId="51943037" w14:textId="77777777" w:rsidR="00A03072" w:rsidRDefault="00A03072" w:rsidP="00191F7D">
      <w:pPr>
        <w:spacing w:after="0" w:line="240" w:lineRule="auto"/>
        <w:rPr>
          <w:rFonts w:eastAsia="Times New Roman"/>
        </w:rPr>
      </w:pPr>
    </w:p>
    <w:p w14:paraId="5A9E7737" w14:textId="5E6B39CF" w:rsidR="00A03072" w:rsidRDefault="00A03072" w:rsidP="00191F7D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>Examiner</w:t>
      </w:r>
    </w:p>
    <w:p w14:paraId="6D228F65" w14:textId="77777777" w:rsidR="00FD3E4A" w:rsidRDefault="00FD3E4A" w:rsidP="00191F7D">
      <w:pPr>
        <w:spacing w:after="0" w:line="240" w:lineRule="auto"/>
        <w:rPr>
          <w:rFonts w:eastAsia="Times New Roman"/>
        </w:rPr>
      </w:pPr>
    </w:p>
    <w:p w14:paraId="02A22C8D" w14:textId="77777777" w:rsidR="00FD3E4A" w:rsidRPr="00BF348E" w:rsidRDefault="00FD3E4A" w:rsidP="00191F7D">
      <w:pPr>
        <w:spacing w:after="0" w:line="240" w:lineRule="auto"/>
        <w:rPr>
          <w:rFonts w:eastAsia="Times New Roman"/>
        </w:rPr>
      </w:pPr>
    </w:p>
    <w:p w14:paraId="03658FEE" w14:textId="77777777" w:rsidR="00CD52FF" w:rsidRPr="007D7208" w:rsidRDefault="00CD52FF" w:rsidP="00191F7D">
      <w:pPr>
        <w:spacing w:after="0" w:line="240" w:lineRule="auto"/>
        <w:rPr>
          <w:rFonts w:eastAsia="Times New Roman"/>
        </w:rPr>
      </w:pPr>
    </w:p>
    <w:p w14:paraId="126F9FBA" w14:textId="77777777" w:rsidR="00191F7D" w:rsidRPr="00191F7D" w:rsidRDefault="00191F7D" w:rsidP="00191F7D">
      <w:pPr>
        <w:spacing w:after="0" w:line="240" w:lineRule="auto"/>
        <w:rPr>
          <w:rFonts w:eastAsia="Times New Roman"/>
        </w:rPr>
      </w:pPr>
    </w:p>
    <w:p w14:paraId="5680BFD9" w14:textId="77777777" w:rsidR="00191F7D" w:rsidRDefault="00191F7D" w:rsidP="00191F7D">
      <w:pPr>
        <w:spacing w:after="0" w:line="240" w:lineRule="auto"/>
        <w:rPr>
          <w:rFonts w:eastAsia="Times New Roman"/>
        </w:rPr>
      </w:pPr>
    </w:p>
    <w:p w14:paraId="317AA077" w14:textId="77777777" w:rsidR="00191F7D" w:rsidRPr="00191F7D" w:rsidRDefault="00191F7D" w:rsidP="00191F7D">
      <w:pPr>
        <w:spacing w:after="0" w:line="240" w:lineRule="auto"/>
        <w:rPr>
          <w:rFonts w:eastAsia="Times New Roman"/>
        </w:rPr>
      </w:pPr>
    </w:p>
    <w:sectPr w:rsidR="00191F7D" w:rsidRPr="00191F7D" w:rsidSect="005E7856">
      <w:footerReference w:type="default" r:id="rId12"/>
      <w:pgSz w:w="11906" w:h="16838" w:code="9"/>
      <w:pgMar w:top="567" w:right="1440" w:bottom="1440" w:left="1440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05867" w14:textId="77777777" w:rsidR="000E60FD" w:rsidRDefault="000E60FD">
      <w:pPr>
        <w:spacing w:after="0" w:line="240" w:lineRule="auto"/>
      </w:pPr>
      <w:r>
        <w:separator/>
      </w:r>
    </w:p>
  </w:endnote>
  <w:endnote w:type="continuationSeparator" w:id="0">
    <w:p w14:paraId="4E36E5CA" w14:textId="77777777" w:rsidR="000E60FD" w:rsidRDefault="000E6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,Times New Roman">
    <w:altName w:val="Times New Roman"/>
    <w:panose1 w:val="00000000000000000000"/>
    <w:charset w:val="00"/>
    <w:family w:val="roman"/>
    <w:notTrueType/>
    <w:pitch w:val="default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0B012" w14:textId="4CFE3EB5" w:rsidR="00BF3B29" w:rsidRDefault="005E7856" w:rsidP="005E7856">
    <w:pPr>
      <w:pStyle w:val="Footer"/>
      <w:jc w:val="center"/>
      <w:rPr>
        <w:rFonts w:ascii="Microsoft JhengHei UI" w:eastAsia="Microsoft JhengHei UI" w:hAnsi="Microsoft JhengHei UI" w:cs="Microsoft JhengHei UI"/>
        <w:color w:val="002060"/>
        <w:sz w:val="20"/>
        <w:szCs w:val="20"/>
      </w:rPr>
    </w:pPr>
    <w:r w:rsidRPr="25155227">
      <w:rPr>
        <w:rFonts w:ascii="Microsoft JhengHei UI" w:eastAsia="Microsoft JhengHei UI" w:hAnsi="Microsoft JhengHei UI" w:cs="Microsoft JhengHei UI"/>
        <w:color w:val="002060"/>
        <w:sz w:val="20"/>
        <w:szCs w:val="20"/>
      </w:rPr>
      <w:t xml:space="preserve">Intelligent Plans and Examinations (IPE) Ltd, </w:t>
    </w:r>
    <w:r w:rsidR="00583D00">
      <w:rPr>
        <w:rFonts w:ascii="Microsoft JhengHei UI" w:eastAsia="Microsoft JhengHei UI" w:hAnsi="Microsoft JhengHei UI" w:cs="Microsoft JhengHei UI"/>
        <w:color w:val="002060"/>
        <w:sz w:val="20"/>
        <w:szCs w:val="20"/>
      </w:rPr>
      <w:t>3 Princes</w:t>
    </w:r>
    <w:r w:rsidR="00BF3B29">
      <w:rPr>
        <w:rFonts w:ascii="Microsoft JhengHei UI" w:eastAsia="Microsoft JhengHei UI" w:hAnsi="Microsoft JhengHei UI" w:cs="Microsoft JhengHei UI"/>
        <w:color w:val="002060"/>
        <w:sz w:val="20"/>
        <w:szCs w:val="20"/>
      </w:rPr>
      <w:t xml:space="preserve"> Street, Bath BA1 </w:t>
    </w:r>
    <w:r w:rsidR="00583D00">
      <w:rPr>
        <w:rFonts w:ascii="Microsoft JhengHei UI" w:eastAsia="Microsoft JhengHei UI" w:hAnsi="Microsoft JhengHei UI" w:cs="Microsoft JhengHei UI"/>
        <w:color w:val="002060"/>
        <w:sz w:val="20"/>
        <w:szCs w:val="20"/>
      </w:rPr>
      <w:t>1HL</w:t>
    </w:r>
    <w:r w:rsidRPr="25155227">
      <w:rPr>
        <w:rFonts w:ascii="Microsoft JhengHei UI" w:eastAsia="Microsoft JhengHei UI" w:hAnsi="Microsoft JhengHei UI" w:cs="Microsoft JhengHei UI"/>
        <w:color w:val="002060"/>
        <w:sz w:val="20"/>
        <w:szCs w:val="20"/>
      </w:rPr>
      <w:t xml:space="preserve"> </w:t>
    </w:r>
  </w:p>
  <w:p w14:paraId="306EE737" w14:textId="2F559EFA" w:rsidR="005E7856" w:rsidRPr="00D20769" w:rsidRDefault="005E7856" w:rsidP="005E7856">
    <w:pPr>
      <w:pStyle w:val="Footer"/>
      <w:jc w:val="center"/>
      <w:rPr>
        <w:rFonts w:ascii="Microsoft JhengHei UI" w:eastAsia="Microsoft JhengHei UI" w:hAnsi="Microsoft JhengHei UI"/>
        <w:color w:val="002060"/>
        <w:sz w:val="20"/>
        <w:szCs w:val="20"/>
      </w:rPr>
    </w:pPr>
    <w:r w:rsidRPr="25155227">
      <w:rPr>
        <w:rFonts w:ascii="Microsoft JhengHei UI" w:eastAsia="Microsoft JhengHei UI" w:hAnsi="Microsoft JhengHei UI" w:cs="Microsoft JhengHei UI"/>
        <w:color w:val="92D050"/>
        <w:sz w:val="16"/>
        <w:szCs w:val="16"/>
      </w:rPr>
      <w:t xml:space="preserve">Registered in England and Wales. Company Reg. No. </w:t>
    </w:r>
    <w:r>
      <w:rPr>
        <w:rFonts w:ascii="Microsoft JhengHei UI" w:eastAsia="Microsoft JhengHei UI" w:hAnsi="Microsoft JhengHei UI" w:cs="Microsoft JhengHei UI"/>
        <w:color w:val="92D050"/>
        <w:sz w:val="16"/>
        <w:szCs w:val="16"/>
      </w:rPr>
      <w:t>1</w:t>
    </w:r>
    <w:r w:rsidRPr="25155227">
      <w:rPr>
        <w:rFonts w:ascii="Microsoft JhengHei UI" w:eastAsia="Microsoft JhengHei UI" w:hAnsi="Microsoft JhengHei UI" w:cs="Microsoft JhengHei UI"/>
        <w:color w:val="92D050"/>
        <w:sz w:val="16"/>
        <w:szCs w:val="16"/>
      </w:rPr>
      <w:t>0100118. VAT Reg. No. 237 7641 84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E8CD2" w14:textId="77777777" w:rsidR="000E60FD" w:rsidRDefault="000E60FD">
      <w:pPr>
        <w:spacing w:after="0" w:line="240" w:lineRule="auto"/>
      </w:pPr>
      <w:r>
        <w:separator/>
      </w:r>
    </w:p>
  </w:footnote>
  <w:footnote w:type="continuationSeparator" w:id="0">
    <w:p w14:paraId="2A32850B" w14:textId="77777777" w:rsidR="000E60FD" w:rsidRDefault="000E60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30274"/>
    <w:multiLevelType w:val="hybridMultilevel"/>
    <w:tmpl w:val="D35281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D4485"/>
    <w:multiLevelType w:val="hybridMultilevel"/>
    <w:tmpl w:val="54083F9A"/>
    <w:lvl w:ilvl="0" w:tplc="5CD48442">
      <w:start w:val="1"/>
      <w:numFmt w:val="lowerRoman"/>
      <w:lvlText w:val="(%1)"/>
      <w:lvlJc w:val="left"/>
      <w:pPr>
        <w:ind w:left="1440" w:hanging="72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03298E"/>
    <w:multiLevelType w:val="hybridMultilevel"/>
    <w:tmpl w:val="A6FA600A"/>
    <w:lvl w:ilvl="0" w:tplc="9F9227C2">
      <w:start w:val="17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FF2EC7"/>
    <w:multiLevelType w:val="hybridMultilevel"/>
    <w:tmpl w:val="8E5CF1C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1039F2"/>
    <w:multiLevelType w:val="hybridMultilevel"/>
    <w:tmpl w:val="2EE0D3E2"/>
    <w:lvl w:ilvl="0" w:tplc="EF2AD65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C913C3"/>
    <w:multiLevelType w:val="hybridMultilevel"/>
    <w:tmpl w:val="397A8B7A"/>
    <w:lvl w:ilvl="0" w:tplc="E2D6AD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604578"/>
    <w:multiLevelType w:val="hybridMultilevel"/>
    <w:tmpl w:val="835023CE"/>
    <w:lvl w:ilvl="0" w:tplc="94D081EA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A95FCD"/>
    <w:multiLevelType w:val="hybridMultilevel"/>
    <w:tmpl w:val="245C53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C02EAF"/>
    <w:multiLevelType w:val="hybridMultilevel"/>
    <w:tmpl w:val="99386196"/>
    <w:lvl w:ilvl="0" w:tplc="08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9" w15:restartNumberingAfterBreak="0">
    <w:nsid w:val="3D6F1BB0"/>
    <w:multiLevelType w:val="hybridMultilevel"/>
    <w:tmpl w:val="83107F24"/>
    <w:lvl w:ilvl="0" w:tplc="751043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6E1E13"/>
    <w:multiLevelType w:val="multilevel"/>
    <w:tmpl w:val="0EFC3266"/>
    <w:lvl w:ilvl="0">
      <w:start w:val="1"/>
      <w:numFmt w:val="bullet"/>
      <w:lvlText w:val=""/>
      <w:lvlJc w:val="left"/>
      <w:pPr>
        <w:tabs>
          <w:tab w:val="num" w:pos="1575"/>
        </w:tabs>
        <w:ind w:left="157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295"/>
        </w:tabs>
        <w:ind w:left="229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735"/>
        </w:tabs>
        <w:ind w:left="373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895"/>
        </w:tabs>
        <w:ind w:left="589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615"/>
        </w:tabs>
        <w:ind w:left="661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335"/>
        </w:tabs>
        <w:ind w:left="7335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BDA20BF"/>
    <w:multiLevelType w:val="hybridMultilevel"/>
    <w:tmpl w:val="6388E3A8"/>
    <w:lvl w:ilvl="0" w:tplc="3032452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E25542"/>
    <w:multiLevelType w:val="hybridMultilevel"/>
    <w:tmpl w:val="26AACE7C"/>
    <w:lvl w:ilvl="0" w:tplc="080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3" w15:restartNumberingAfterBreak="0">
    <w:nsid w:val="66C13A5B"/>
    <w:multiLevelType w:val="hybridMultilevel"/>
    <w:tmpl w:val="DA2A1B8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B5B49CF"/>
    <w:multiLevelType w:val="hybridMultilevel"/>
    <w:tmpl w:val="94702D12"/>
    <w:lvl w:ilvl="0" w:tplc="9F9227C2">
      <w:start w:val="17"/>
      <w:numFmt w:val="bullet"/>
      <w:lvlText w:val="-"/>
      <w:lvlJc w:val="left"/>
      <w:pPr>
        <w:ind w:left="795" w:hanging="360"/>
      </w:pPr>
      <w:rPr>
        <w:rFonts w:ascii="Calibri" w:eastAsia="Times New Roman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70BB089F"/>
    <w:multiLevelType w:val="multilevel"/>
    <w:tmpl w:val="59AEF908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4A23864"/>
    <w:multiLevelType w:val="hybridMultilevel"/>
    <w:tmpl w:val="4E408602"/>
    <w:lvl w:ilvl="0" w:tplc="042C55F6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8D6CD2"/>
    <w:multiLevelType w:val="hybridMultilevel"/>
    <w:tmpl w:val="09D814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D12E88"/>
    <w:multiLevelType w:val="hybridMultilevel"/>
    <w:tmpl w:val="CA5A6404"/>
    <w:lvl w:ilvl="0" w:tplc="9F9227C2">
      <w:start w:val="17"/>
      <w:numFmt w:val="bullet"/>
      <w:lvlText w:val="-"/>
      <w:lvlJc w:val="left"/>
      <w:pPr>
        <w:ind w:left="1515" w:hanging="360"/>
      </w:pPr>
      <w:rPr>
        <w:rFonts w:ascii="Calibri" w:eastAsia="Times New Roman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9" w15:restartNumberingAfterBreak="0">
    <w:nsid w:val="796C025D"/>
    <w:multiLevelType w:val="hybridMultilevel"/>
    <w:tmpl w:val="9104E8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024186"/>
    <w:multiLevelType w:val="hybridMultilevel"/>
    <w:tmpl w:val="EA6E2E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777117">
    <w:abstractNumId w:val="6"/>
  </w:num>
  <w:num w:numId="2" w16cid:durableId="721518356">
    <w:abstractNumId w:val="2"/>
  </w:num>
  <w:num w:numId="3" w16cid:durableId="2047022859">
    <w:abstractNumId w:val="10"/>
  </w:num>
  <w:num w:numId="4" w16cid:durableId="271057850">
    <w:abstractNumId w:val="14"/>
  </w:num>
  <w:num w:numId="5" w16cid:durableId="473060263">
    <w:abstractNumId w:val="18"/>
  </w:num>
  <w:num w:numId="6" w16cid:durableId="1564681153">
    <w:abstractNumId w:val="8"/>
  </w:num>
  <w:num w:numId="7" w16cid:durableId="28346464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7258105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5489090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17384186">
    <w:abstractNumId w:val="12"/>
  </w:num>
  <w:num w:numId="11" w16cid:durableId="834952958">
    <w:abstractNumId w:val="11"/>
  </w:num>
  <w:num w:numId="12" w16cid:durableId="22634171">
    <w:abstractNumId w:val="1"/>
  </w:num>
  <w:num w:numId="13" w16cid:durableId="1988245620">
    <w:abstractNumId w:val="9"/>
  </w:num>
  <w:num w:numId="14" w16cid:durableId="1418136891">
    <w:abstractNumId w:val="11"/>
    <w:lvlOverride w:ilvl="0">
      <w:lvl w:ilvl="0" w:tplc="3032452A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 w:tplc="08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8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8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8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8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8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8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8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5" w16cid:durableId="1549998994">
    <w:abstractNumId w:val="3"/>
  </w:num>
  <w:num w:numId="16" w16cid:durableId="608975892">
    <w:abstractNumId w:val="20"/>
  </w:num>
  <w:num w:numId="17" w16cid:durableId="78213954">
    <w:abstractNumId w:val="13"/>
  </w:num>
  <w:num w:numId="18" w16cid:durableId="135420252">
    <w:abstractNumId w:val="15"/>
  </w:num>
  <w:num w:numId="19" w16cid:durableId="235625600">
    <w:abstractNumId w:val="19"/>
  </w:num>
  <w:num w:numId="20" w16cid:durableId="1619406944">
    <w:abstractNumId w:val="17"/>
  </w:num>
  <w:num w:numId="21" w16cid:durableId="256790643">
    <w:abstractNumId w:val="16"/>
  </w:num>
  <w:num w:numId="22" w16cid:durableId="1321422962">
    <w:abstractNumId w:val="0"/>
  </w:num>
  <w:num w:numId="23" w16cid:durableId="109381889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B81"/>
    <w:rsid w:val="0000117F"/>
    <w:rsid w:val="000203CC"/>
    <w:rsid w:val="00020A55"/>
    <w:rsid w:val="00031434"/>
    <w:rsid w:val="000378C3"/>
    <w:rsid w:val="00041091"/>
    <w:rsid w:val="000475EF"/>
    <w:rsid w:val="0005070B"/>
    <w:rsid w:val="000530E6"/>
    <w:rsid w:val="00060A08"/>
    <w:rsid w:val="00062331"/>
    <w:rsid w:val="000666F7"/>
    <w:rsid w:val="00070255"/>
    <w:rsid w:val="00071491"/>
    <w:rsid w:val="00072A71"/>
    <w:rsid w:val="00077A4D"/>
    <w:rsid w:val="00077F22"/>
    <w:rsid w:val="00081476"/>
    <w:rsid w:val="00084D30"/>
    <w:rsid w:val="00094703"/>
    <w:rsid w:val="0009687F"/>
    <w:rsid w:val="000A1BA1"/>
    <w:rsid w:val="000A1C7D"/>
    <w:rsid w:val="000A3EE5"/>
    <w:rsid w:val="000A5A3D"/>
    <w:rsid w:val="000B638B"/>
    <w:rsid w:val="000C1B49"/>
    <w:rsid w:val="000C45E0"/>
    <w:rsid w:val="000D4713"/>
    <w:rsid w:val="000D6D4A"/>
    <w:rsid w:val="000E60FD"/>
    <w:rsid w:val="000F4564"/>
    <w:rsid w:val="000F6223"/>
    <w:rsid w:val="001034A6"/>
    <w:rsid w:val="00107185"/>
    <w:rsid w:val="00107F8D"/>
    <w:rsid w:val="0011187C"/>
    <w:rsid w:val="00112492"/>
    <w:rsid w:val="00126571"/>
    <w:rsid w:val="00127873"/>
    <w:rsid w:val="001375AE"/>
    <w:rsid w:val="00143B2F"/>
    <w:rsid w:val="001451DF"/>
    <w:rsid w:val="001504F1"/>
    <w:rsid w:val="00150741"/>
    <w:rsid w:val="00154B6D"/>
    <w:rsid w:val="00160D4B"/>
    <w:rsid w:val="00167F9D"/>
    <w:rsid w:val="00173C9D"/>
    <w:rsid w:val="0017502F"/>
    <w:rsid w:val="00180C7E"/>
    <w:rsid w:val="00190B21"/>
    <w:rsid w:val="00191F7D"/>
    <w:rsid w:val="00192AD4"/>
    <w:rsid w:val="001A0125"/>
    <w:rsid w:val="001A1E80"/>
    <w:rsid w:val="001A52C7"/>
    <w:rsid w:val="001C1DFA"/>
    <w:rsid w:val="001C2FDD"/>
    <w:rsid w:val="001E34A1"/>
    <w:rsid w:val="001E3AAE"/>
    <w:rsid w:val="001E602E"/>
    <w:rsid w:val="001E6BF1"/>
    <w:rsid w:val="001F7769"/>
    <w:rsid w:val="002008E5"/>
    <w:rsid w:val="00203E41"/>
    <w:rsid w:val="00214C8F"/>
    <w:rsid w:val="00214EC7"/>
    <w:rsid w:val="00221CFF"/>
    <w:rsid w:val="00225285"/>
    <w:rsid w:val="0022649B"/>
    <w:rsid w:val="00233649"/>
    <w:rsid w:val="00235FF0"/>
    <w:rsid w:val="00260B24"/>
    <w:rsid w:val="00260E50"/>
    <w:rsid w:val="00267DCE"/>
    <w:rsid w:val="002821C8"/>
    <w:rsid w:val="002822E2"/>
    <w:rsid w:val="00285981"/>
    <w:rsid w:val="00292E5A"/>
    <w:rsid w:val="002938BE"/>
    <w:rsid w:val="00293CC3"/>
    <w:rsid w:val="002978C6"/>
    <w:rsid w:val="002A2339"/>
    <w:rsid w:val="002A3239"/>
    <w:rsid w:val="002A5245"/>
    <w:rsid w:val="002B2635"/>
    <w:rsid w:val="002B2A40"/>
    <w:rsid w:val="002C20EF"/>
    <w:rsid w:val="002C2CA8"/>
    <w:rsid w:val="002C35BA"/>
    <w:rsid w:val="002E28BC"/>
    <w:rsid w:val="00305FF6"/>
    <w:rsid w:val="00315EFE"/>
    <w:rsid w:val="003202D5"/>
    <w:rsid w:val="003235DC"/>
    <w:rsid w:val="00327EDE"/>
    <w:rsid w:val="00331C3C"/>
    <w:rsid w:val="00343E3F"/>
    <w:rsid w:val="00357B46"/>
    <w:rsid w:val="003660E8"/>
    <w:rsid w:val="00367454"/>
    <w:rsid w:val="0037516A"/>
    <w:rsid w:val="003765D5"/>
    <w:rsid w:val="003775D0"/>
    <w:rsid w:val="0038589E"/>
    <w:rsid w:val="00387658"/>
    <w:rsid w:val="003920A4"/>
    <w:rsid w:val="003978B1"/>
    <w:rsid w:val="003B2D11"/>
    <w:rsid w:val="003C2D45"/>
    <w:rsid w:val="003D3485"/>
    <w:rsid w:val="003D613C"/>
    <w:rsid w:val="003E5502"/>
    <w:rsid w:val="003F3FDC"/>
    <w:rsid w:val="00406888"/>
    <w:rsid w:val="00406E03"/>
    <w:rsid w:val="00410073"/>
    <w:rsid w:val="00414FEC"/>
    <w:rsid w:val="0041722D"/>
    <w:rsid w:val="00424625"/>
    <w:rsid w:val="00424818"/>
    <w:rsid w:val="004264D6"/>
    <w:rsid w:val="004444EB"/>
    <w:rsid w:val="00453B7E"/>
    <w:rsid w:val="0046463B"/>
    <w:rsid w:val="004722FC"/>
    <w:rsid w:val="00476CDF"/>
    <w:rsid w:val="004775A8"/>
    <w:rsid w:val="00480052"/>
    <w:rsid w:val="00486305"/>
    <w:rsid w:val="004870F2"/>
    <w:rsid w:val="00490A01"/>
    <w:rsid w:val="0049143B"/>
    <w:rsid w:val="00495231"/>
    <w:rsid w:val="004960D9"/>
    <w:rsid w:val="004A3E29"/>
    <w:rsid w:val="004B0610"/>
    <w:rsid w:val="004D10B7"/>
    <w:rsid w:val="004D4E31"/>
    <w:rsid w:val="004D7DFF"/>
    <w:rsid w:val="004F1D2B"/>
    <w:rsid w:val="004F228B"/>
    <w:rsid w:val="004F32A1"/>
    <w:rsid w:val="004F6ECD"/>
    <w:rsid w:val="00510831"/>
    <w:rsid w:val="005116F6"/>
    <w:rsid w:val="0051596C"/>
    <w:rsid w:val="005338CB"/>
    <w:rsid w:val="005558E1"/>
    <w:rsid w:val="00555B1E"/>
    <w:rsid w:val="00557DB2"/>
    <w:rsid w:val="005646B6"/>
    <w:rsid w:val="00566F61"/>
    <w:rsid w:val="005727DC"/>
    <w:rsid w:val="005750BA"/>
    <w:rsid w:val="00577983"/>
    <w:rsid w:val="00580600"/>
    <w:rsid w:val="00581C72"/>
    <w:rsid w:val="00583D00"/>
    <w:rsid w:val="00584CA0"/>
    <w:rsid w:val="00586D30"/>
    <w:rsid w:val="005A4426"/>
    <w:rsid w:val="005A6AAE"/>
    <w:rsid w:val="005B40BA"/>
    <w:rsid w:val="005B48A4"/>
    <w:rsid w:val="005B6CF2"/>
    <w:rsid w:val="005C0975"/>
    <w:rsid w:val="005D2C44"/>
    <w:rsid w:val="005D2F7F"/>
    <w:rsid w:val="005D722F"/>
    <w:rsid w:val="005E3412"/>
    <w:rsid w:val="005E5452"/>
    <w:rsid w:val="005E7856"/>
    <w:rsid w:val="005F31EC"/>
    <w:rsid w:val="005F6399"/>
    <w:rsid w:val="005F749C"/>
    <w:rsid w:val="00606BE6"/>
    <w:rsid w:val="0061286C"/>
    <w:rsid w:val="00612888"/>
    <w:rsid w:val="00622840"/>
    <w:rsid w:val="00624392"/>
    <w:rsid w:val="00630EC2"/>
    <w:rsid w:val="006330E4"/>
    <w:rsid w:val="00635D1E"/>
    <w:rsid w:val="00636DD3"/>
    <w:rsid w:val="006401C5"/>
    <w:rsid w:val="006436A1"/>
    <w:rsid w:val="0064375D"/>
    <w:rsid w:val="0064400B"/>
    <w:rsid w:val="00644B3B"/>
    <w:rsid w:val="00646C2D"/>
    <w:rsid w:val="00652AE7"/>
    <w:rsid w:val="00660FE4"/>
    <w:rsid w:val="006612FD"/>
    <w:rsid w:val="00661AC1"/>
    <w:rsid w:val="00671588"/>
    <w:rsid w:val="00671E96"/>
    <w:rsid w:val="0067370F"/>
    <w:rsid w:val="00683186"/>
    <w:rsid w:val="006856AC"/>
    <w:rsid w:val="0069289A"/>
    <w:rsid w:val="00695171"/>
    <w:rsid w:val="0069575D"/>
    <w:rsid w:val="0069689D"/>
    <w:rsid w:val="00697ACA"/>
    <w:rsid w:val="006A4950"/>
    <w:rsid w:val="006A6A06"/>
    <w:rsid w:val="006B5B05"/>
    <w:rsid w:val="006C2826"/>
    <w:rsid w:val="006C3FCF"/>
    <w:rsid w:val="006C6296"/>
    <w:rsid w:val="006C6397"/>
    <w:rsid w:val="006D53BE"/>
    <w:rsid w:val="006D693D"/>
    <w:rsid w:val="006E4A48"/>
    <w:rsid w:val="006E5831"/>
    <w:rsid w:val="006E7090"/>
    <w:rsid w:val="006F097D"/>
    <w:rsid w:val="006F16F8"/>
    <w:rsid w:val="00702D02"/>
    <w:rsid w:val="00722442"/>
    <w:rsid w:val="007248B3"/>
    <w:rsid w:val="007306A7"/>
    <w:rsid w:val="0074155D"/>
    <w:rsid w:val="00745389"/>
    <w:rsid w:val="0076516E"/>
    <w:rsid w:val="007653BC"/>
    <w:rsid w:val="00765AB1"/>
    <w:rsid w:val="007662E7"/>
    <w:rsid w:val="00774FCB"/>
    <w:rsid w:val="00791C46"/>
    <w:rsid w:val="007A0B82"/>
    <w:rsid w:val="007A3F57"/>
    <w:rsid w:val="007A6FA7"/>
    <w:rsid w:val="007B3890"/>
    <w:rsid w:val="007D3C08"/>
    <w:rsid w:val="007D4C42"/>
    <w:rsid w:val="007D7208"/>
    <w:rsid w:val="007E4A65"/>
    <w:rsid w:val="00802BE3"/>
    <w:rsid w:val="00803827"/>
    <w:rsid w:val="0080525D"/>
    <w:rsid w:val="00805D6D"/>
    <w:rsid w:val="008127B3"/>
    <w:rsid w:val="00814929"/>
    <w:rsid w:val="008175F4"/>
    <w:rsid w:val="00820DF4"/>
    <w:rsid w:val="00823845"/>
    <w:rsid w:val="00824EBB"/>
    <w:rsid w:val="00832A2B"/>
    <w:rsid w:val="00833C20"/>
    <w:rsid w:val="008454B0"/>
    <w:rsid w:val="00845F68"/>
    <w:rsid w:val="00845FB3"/>
    <w:rsid w:val="008614CF"/>
    <w:rsid w:val="00871917"/>
    <w:rsid w:val="008744BE"/>
    <w:rsid w:val="0087531D"/>
    <w:rsid w:val="00875C47"/>
    <w:rsid w:val="00880668"/>
    <w:rsid w:val="008808A4"/>
    <w:rsid w:val="00885DA2"/>
    <w:rsid w:val="00886F0C"/>
    <w:rsid w:val="008A0889"/>
    <w:rsid w:val="008A1E3E"/>
    <w:rsid w:val="008A2EB9"/>
    <w:rsid w:val="008A4621"/>
    <w:rsid w:val="008B0A18"/>
    <w:rsid w:val="008B3B79"/>
    <w:rsid w:val="008C0807"/>
    <w:rsid w:val="008E0FA3"/>
    <w:rsid w:val="008E3D34"/>
    <w:rsid w:val="008E615F"/>
    <w:rsid w:val="008E7F1C"/>
    <w:rsid w:val="009003E3"/>
    <w:rsid w:val="009043C8"/>
    <w:rsid w:val="009044EB"/>
    <w:rsid w:val="009152AD"/>
    <w:rsid w:val="00916C82"/>
    <w:rsid w:val="0092763D"/>
    <w:rsid w:val="0092790D"/>
    <w:rsid w:val="00927B57"/>
    <w:rsid w:val="009330BE"/>
    <w:rsid w:val="009377F1"/>
    <w:rsid w:val="009407FA"/>
    <w:rsid w:val="00952478"/>
    <w:rsid w:val="00953D6D"/>
    <w:rsid w:val="0095769E"/>
    <w:rsid w:val="00957FB1"/>
    <w:rsid w:val="009650C6"/>
    <w:rsid w:val="0096761C"/>
    <w:rsid w:val="0097031A"/>
    <w:rsid w:val="009755FD"/>
    <w:rsid w:val="00993EBA"/>
    <w:rsid w:val="0099700A"/>
    <w:rsid w:val="009A41AB"/>
    <w:rsid w:val="009A5BCA"/>
    <w:rsid w:val="009B0A83"/>
    <w:rsid w:val="009B2639"/>
    <w:rsid w:val="009B2D3C"/>
    <w:rsid w:val="009B7EBC"/>
    <w:rsid w:val="009D0701"/>
    <w:rsid w:val="009E06D7"/>
    <w:rsid w:val="009E23E5"/>
    <w:rsid w:val="00A03072"/>
    <w:rsid w:val="00A15C19"/>
    <w:rsid w:val="00A17DE9"/>
    <w:rsid w:val="00A208F2"/>
    <w:rsid w:val="00A22293"/>
    <w:rsid w:val="00A26008"/>
    <w:rsid w:val="00A27199"/>
    <w:rsid w:val="00A31854"/>
    <w:rsid w:val="00A36AE1"/>
    <w:rsid w:val="00A44F36"/>
    <w:rsid w:val="00A53626"/>
    <w:rsid w:val="00A6251F"/>
    <w:rsid w:val="00A67661"/>
    <w:rsid w:val="00A70222"/>
    <w:rsid w:val="00A762E9"/>
    <w:rsid w:val="00A81B9F"/>
    <w:rsid w:val="00A86EC5"/>
    <w:rsid w:val="00A908EA"/>
    <w:rsid w:val="00A9623B"/>
    <w:rsid w:val="00A97FBA"/>
    <w:rsid w:val="00AA12AD"/>
    <w:rsid w:val="00AA2285"/>
    <w:rsid w:val="00AA6EEA"/>
    <w:rsid w:val="00AA7160"/>
    <w:rsid w:val="00AB4E50"/>
    <w:rsid w:val="00AB77E1"/>
    <w:rsid w:val="00AB7D9A"/>
    <w:rsid w:val="00AC039A"/>
    <w:rsid w:val="00AC12F8"/>
    <w:rsid w:val="00AC5E9E"/>
    <w:rsid w:val="00AD53F1"/>
    <w:rsid w:val="00AD7815"/>
    <w:rsid w:val="00AE1A17"/>
    <w:rsid w:val="00AE41D9"/>
    <w:rsid w:val="00AE5DEB"/>
    <w:rsid w:val="00AE7DF3"/>
    <w:rsid w:val="00AF2225"/>
    <w:rsid w:val="00B1261C"/>
    <w:rsid w:val="00B13B71"/>
    <w:rsid w:val="00B232A0"/>
    <w:rsid w:val="00B31D72"/>
    <w:rsid w:val="00B342EA"/>
    <w:rsid w:val="00B34C61"/>
    <w:rsid w:val="00B36FC1"/>
    <w:rsid w:val="00B403E6"/>
    <w:rsid w:val="00B55429"/>
    <w:rsid w:val="00B775F0"/>
    <w:rsid w:val="00B8598D"/>
    <w:rsid w:val="00B9127F"/>
    <w:rsid w:val="00B93AA1"/>
    <w:rsid w:val="00B95374"/>
    <w:rsid w:val="00BA2415"/>
    <w:rsid w:val="00BA4239"/>
    <w:rsid w:val="00BA589E"/>
    <w:rsid w:val="00BA63F9"/>
    <w:rsid w:val="00BB290D"/>
    <w:rsid w:val="00BB3FD4"/>
    <w:rsid w:val="00BB73E1"/>
    <w:rsid w:val="00BC07E3"/>
    <w:rsid w:val="00BC2AAC"/>
    <w:rsid w:val="00BC6691"/>
    <w:rsid w:val="00BD11F7"/>
    <w:rsid w:val="00BD64FF"/>
    <w:rsid w:val="00BE53DD"/>
    <w:rsid w:val="00BE6009"/>
    <w:rsid w:val="00BF348E"/>
    <w:rsid w:val="00BF3B29"/>
    <w:rsid w:val="00BF3EAB"/>
    <w:rsid w:val="00C00137"/>
    <w:rsid w:val="00C059F5"/>
    <w:rsid w:val="00C12599"/>
    <w:rsid w:val="00C176DF"/>
    <w:rsid w:val="00C17A75"/>
    <w:rsid w:val="00C44436"/>
    <w:rsid w:val="00C50C98"/>
    <w:rsid w:val="00C53D4E"/>
    <w:rsid w:val="00C6168B"/>
    <w:rsid w:val="00C648C0"/>
    <w:rsid w:val="00C718F1"/>
    <w:rsid w:val="00C72C18"/>
    <w:rsid w:val="00C72F9A"/>
    <w:rsid w:val="00C77B3C"/>
    <w:rsid w:val="00C8256B"/>
    <w:rsid w:val="00C977E8"/>
    <w:rsid w:val="00CA0ECB"/>
    <w:rsid w:val="00CA1ECC"/>
    <w:rsid w:val="00CA3D73"/>
    <w:rsid w:val="00CA50B2"/>
    <w:rsid w:val="00CB65EE"/>
    <w:rsid w:val="00CB717F"/>
    <w:rsid w:val="00CB72E8"/>
    <w:rsid w:val="00CC1B90"/>
    <w:rsid w:val="00CD50E0"/>
    <w:rsid w:val="00CD52FF"/>
    <w:rsid w:val="00CD6D6A"/>
    <w:rsid w:val="00CE0970"/>
    <w:rsid w:val="00CF362A"/>
    <w:rsid w:val="00CF5387"/>
    <w:rsid w:val="00D02CB0"/>
    <w:rsid w:val="00D05929"/>
    <w:rsid w:val="00D0741A"/>
    <w:rsid w:val="00D110C2"/>
    <w:rsid w:val="00D168A0"/>
    <w:rsid w:val="00D20E4F"/>
    <w:rsid w:val="00D246D6"/>
    <w:rsid w:val="00D356CD"/>
    <w:rsid w:val="00D37874"/>
    <w:rsid w:val="00D50397"/>
    <w:rsid w:val="00D53487"/>
    <w:rsid w:val="00D5695C"/>
    <w:rsid w:val="00D63078"/>
    <w:rsid w:val="00D6511D"/>
    <w:rsid w:val="00D65710"/>
    <w:rsid w:val="00D66AA8"/>
    <w:rsid w:val="00D75FDC"/>
    <w:rsid w:val="00D764DB"/>
    <w:rsid w:val="00D80B81"/>
    <w:rsid w:val="00D81A1F"/>
    <w:rsid w:val="00D85BC6"/>
    <w:rsid w:val="00D90A72"/>
    <w:rsid w:val="00D918CA"/>
    <w:rsid w:val="00D91A8D"/>
    <w:rsid w:val="00D95829"/>
    <w:rsid w:val="00D95B61"/>
    <w:rsid w:val="00D96273"/>
    <w:rsid w:val="00D9720A"/>
    <w:rsid w:val="00DA5498"/>
    <w:rsid w:val="00DA6002"/>
    <w:rsid w:val="00DA78E0"/>
    <w:rsid w:val="00DB5B81"/>
    <w:rsid w:val="00DB6088"/>
    <w:rsid w:val="00DC39D0"/>
    <w:rsid w:val="00DC3DE8"/>
    <w:rsid w:val="00DD0F43"/>
    <w:rsid w:val="00DD2C0C"/>
    <w:rsid w:val="00DE5B99"/>
    <w:rsid w:val="00DE6B5A"/>
    <w:rsid w:val="00DF13F9"/>
    <w:rsid w:val="00E01FFD"/>
    <w:rsid w:val="00E104C6"/>
    <w:rsid w:val="00E14C8E"/>
    <w:rsid w:val="00E25A7B"/>
    <w:rsid w:val="00E42919"/>
    <w:rsid w:val="00E55C31"/>
    <w:rsid w:val="00E62E1B"/>
    <w:rsid w:val="00E70ABE"/>
    <w:rsid w:val="00E818F0"/>
    <w:rsid w:val="00E84609"/>
    <w:rsid w:val="00E9178D"/>
    <w:rsid w:val="00E91B95"/>
    <w:rsid w:val="00EA01C2"/>
    <w:rsid w:val="00EA79FB"/>
    <w:rsid w:val="00EB18D9"/>
    <w:rsid w:val="00EC0148"/>
    <w:rsid w:val="00EC108A"/>
    <w:rsid w:val="00EC1A4E"/>
    <w:rsid w:val="00EC3A56"/>
    <w:rsid w:val="00ED66E1"/>
    <w:rsid w:val="00EE3501"/>
    <w:rsid w:val="00EE35D5"/>
    <w:rsid w:val="00EE6FCC"/>
    <w:rsid w:val="00F00F28"/>
    <w:rsid w:val="00F06D3A"/>
    <w:rsid w:val="00F07866"/>
    <w:rsid w:val="00F11427"/>
    <w:rsid w:val="00F12FF1"/>
    <w:rsid w:val="00F208E5"/>
    <w:rsid w:val="00F25766"/>
    <w:rsid w:val="00F32D38"/>
    <w:rsid w:val="00F42954"/>
    <w:rsid w:val="00F4487B"/>
    <w:rsid w:val="00F526EC"/>
    <w:rsid w:val="00F562CD"/>
    <w:rsid w:val="00F56F09"/>
    <w:rsid w:val="00F57BCA"/>
    <w:rsid w:val="00F640B8"/>
    <w:rsid w:val="00F81E2E"/>
    <w:rsid w:val="00F932D0"/>
    <w:rsid w:val="00F96A5B"/>
    <w:rsid w:val="00F974D1"/>
    <w:rsid w:val="00FA5D7E"/>
    <w:rsid w:val="00FB257C"/>
    <w:rsid w:val="00FB3024"/>
    <w:rsid w:val="00FC4F67"/>
    <w:rsid w:val="00FD3E4A"/>
    <w:rsid w:val="00FE6600"/>
    <w:rsid w:val="00FF1D92"/>
    <w:rsid w:val="25155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3D0CBF"/>
  <w15:docId w15:val="{42605120-DE33-4077-85DA-E4C2A57AE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5B81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755F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B5B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5B81"/>
  </w:style>
  <w:style w:type="paragraph" w:styleId="ListParagraph">
    <w:name w:val="List Paragraph"/>
    <w:basedOn w:val="Normal"/>
    <w:uiPriority w:val="34"/>
    <w:qFormat/>
    <w:rsid w:val="00DB5B81"/>
    <w:pPr>
      <w:ind w:left="720"/>
      <w:contextualSpacing/>
    </w:pPr>
  </w:style>
  <w:style w:type="table" w:styleId="TableGrid">
    <w:name w:val="Table Grid"/>
    <w:basedOn w:val="TableNormal"/>
    <w:uiPriority w:val="39"/>
    <w:rsid w:val="00AD7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31D72"/>
    <w:pPr>
      <w:spacing w:before="180" w:after="18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B31D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1D72"/>
  </w:style>
  <w:style w:type="character" w:styleId="Hyperlink">
    <w:name w:val="Hyperlink"/>
    <w:basedOn w:val="DefaultParagraphFont"/>
    <w:uiPriority w:val="99"/>
    <w:unhideWhenUsed/>
    <w:rsid w:val="00D110C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22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293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755F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Mention1">
    <w:name w:val="Mention1"/>
    <w:basedOn w:val="DefaultParagraphFont"/>
    <w:uiPriority w:val="99"/>
    <w:semiHidden/>
    <w:unhideWhenUsed/>
    <w:rsid w:val="00F4487B"/>
    <w:rPr>
      <w:color w:val="2B579A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4487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4487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4487B"/>
    <w:rPr>
      <w:vertAlign w:val="superscrip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06E0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B93A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93A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93AA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3A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3AA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89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53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2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26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6391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808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698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690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871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3039831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4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9377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2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10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305231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19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109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875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85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33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31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9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82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9590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966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395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580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837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1415607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2493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809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2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499A5744D14B4B92DD49B2C7BC5F6E" ma:contentTypeVersion="10" ma:contentTypeDescription="Create a new document." ma:contentTypeScope="" ma:versionID="65077742adcfc50b134a0cc7fe672829">
  <xsd:schema xmlns:xsd="http://www.w3.org/2001/XMLSchema" xmlns:xs="http://www.w3.org/2001/XMLSchema" xmlns:p="http://schemas.microsoft.com/office/2006/metadata/properties" xmlns:ns3="c781fcaa-52e1-4021-a8d3-b66c85bc600e" xmlns:ns4="28d24b8f-29f2-49ca-aa5b-dbde2d94cf9c" targetNamespace="http://schemas.microsoft.com/office/2006/metadata/properties" ma:root="true" ma:fieldsID="224576624318724feee96fe17b9317a6" ns3:_="" ns4:_="">
    <xsd:import namespace="c781fcaa-52e1-4021-a8d3-b66c85bc600e"/>
    <xsd:import namespace="28d24b8f-29f2-49ca-aa5b-dbde2d94cf9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81fcaa-52e1-4021-a8d3-b66c85bc60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d24b8f-29f2-49ca-aa5b-dbde2d94cf9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sisl xmlns:xsi="http://www.w3.org/2001/XMLSchema-instance" xmlns:xsd="http://www.w3.org/2001/XMLSchema" xmlns="http://www.boldonjames.com/2008/01/sie/internal/label" sislVersion="0" policy="8270c081-d9f3-48ae-83c7-c2320a8ca25c"/>
</file>

<file path=customXml/itemProps1.xml><?xml version="1.0" encoding="utf-8"?>
<ds:datastoreItem xmlns:ds="http://schemas.openxmlformats.org/officeDocument/2006/customXml" ds:itemID="{7D412639-7808-4215-BED5-0B9CA810480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786E498-CC7B-46C5-AA7F-D155F8442A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81fcaa-52e1-4021-a8d3-b66c85bc600e"/>
    <ds:schemaRef ds:uri="28d24b8f-29f2-49ca-aa5b-dbde2d94cf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A5BBCE-79EB-4E76-8AF8-DF70CD046CB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3CA9777-A79B-4515-A002-171302BAE23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53EAA315-ABDE-4770-9D25-0C309A1852B8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824</Words>
  <Characters>4701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for Communities and Local Government</Company>
  <LinksUpToDate>false</LinksUpToDate>
  <CharactersWithSpaces>5514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 Armitage</dc:creator>
  <cp:lastModifiedBy>steve.carnaby@intelligentplans.co.uk</cp:lastModifiedBy>
  <cp:revision>5</cp:revision>
  <cp:lastPrinted>2020-03-19T12:57:00Z</cp:lastPrinted>
  <dcterms:created xsi:type="dcterms:W3CDTF">2023-04-13T12:54:00Z</dcterms:created>
  <dcterms:modified xsi:type="dcterms:W3CDTF">2023-04-13T13:04:00Z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dd15d1f8-c871-4d99-afaf-00e00e653363</vt:lpwstr>
  </property>
  <property fmtid="{D5CDD505-2E9C-101B-9397-08002B2CF9AE}" pid="3" name="bjDocumentSecurityLabel">
    <vt:lpwstr>No Marking</vt:lpwstr>
  </property>
  <property fmtid="{D5CDD505-2E9C-101B-9397-08002B2CF9AE}" pid="4" name="bjSaver">
    <vt:lpwstr>Rwo7eypWHYE4tDsq1kmYykMVgVSTecSK</vt:lpwstr>
  </property>
  <property fmtid="{D5CDD505-2E9C-101B-9397-08002B2CF9AE}" pid="5" name="ContentTypeId">
    <vt:lpwstr>0x010100A1499A5744D14B4B92DD49B2C7BC5F6E</vt:lpwstr>
  </property>
</Properties>
</file>